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3E6D24">
      <w:pPr>
        <w:ind w:left="-993"/>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A87029" w:rsidRDefault="00A87029" w:rsidP="00A650F0">
                            <w:pPr>
                              <w:pStyle w:val="Ttulo1"/>
                              <w:jc w:val="center"/>
                              <w:rPr>
                                <w:rFonts w:ascii="Arial" w:hAnsi="Arial" w:cs="Arial"/>
                                <w:b/>
                                <w:bCs/>
                                <w:sz w:val="110"/>
                                <w:szCs w:val="110"/>
                              </w:rPr>
                            </w:pPr>
                            <w:r>
                              <w:rPr>
                                <w:rFonts w:ascii="Arial" w:hAnsi="Arial" w:cs="Arial"/>
                                <w:b/>
                                <w:bCs/>
                                <w:sz w:val="110"/>
                                <w:szCs w:val="110"/>
                              </w:rPr>
                              <w:t>Boletín Municipal</w:t>
                            </w:r>
                          </w:p>
                          <w:p w:rsidR="00A87029" w:rsidRDefault="00A87029" w:rsidP="00A650F0">
                            <w:pPr>
                              <w:jc w:val="center"/>
                            </w:pPr>
                          </w:p>
                          <w:p w:rsidR="00A87029" w:rsidRDefault="00A87029" w:rsidP="00A650F0">
                            <w:pPr>
                              <w:pStyle w:val="Textoindependiente"/>
                              <w:jc w:val="center"/>
                            </w:pPr>
                            <w:r>
                              <w:t xml:space="preserve">Nº  </w:t>
                            </w:r>
                            <w:r w:rsidR="00B73DC1">
                              <w:t>1</w:t>
                            </w:r>
                            <w:r w:rsidR="00552F6B">
                              <w:t>2</w:t>
                            </w:r>
                            <w:r>
                              <w:tab/>
                            </w:r>
                            <w:r>
                              <w:tab/>
                            </w:r>
                            <w:r>
                              <w:tab/>
                            </w:r>
                            <w:r>
                              <w:tab/>
                            </w:r>
                            <w:r>
                              <w:tab/>
                            </w:r>
                            <w:r>
                              <w:tab/>
                            </w:r>
                            <w:r>
                              <w:tab/>
                              <w:t xml:space="preserve">         Lobos,    </w:t>
                            </w:r>
                            <w:r w:rsidR="00552F6B">
                              <w:t>Dici</w:t>
                            </w:r>
                            <w:r w:rsidR="00FA58E9">
                              <w:t>em</w:t>
                            </w:r>
                            <w:r>
                              <w:t>bre    de  2016</w:t>
                            </w:r>
                          </w:p>
                          <w:p w:rsidR="00A87029" w:rsidRDefault="00A87029" w:rsidP="00A650F0">
                            <w:pPr>
                              <w:pStyle w:val="Textoindependiente"/>
                              <w:jc w:val="center"/>
                            </w:pPr>
                          </w:p>
                          <w:p w:rsidR="00A87029" w:rsidRDefault="00A87029" w:rsidP="00A650F0">
                            <w:pPr>
                              <w:pStyle w:val="Textoindependiente"/>
                              <w:jc w:val="center"/>
                            </w:pPr>
                          </w:p>
                          <w:p w:rsidR="00A87029" w:rsidRDefault="00A87029"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A87029" w:rsidRDefault="00A87029" w:rsidP="00A650F0">
                      <w:pPr>
                        <w:pStyle w:val="Ttulo1"/>
                        <w:jc w:val="center"/>
                        <w:rPr>
                          <w:rFonts w:ascii="Arial" w:hAnsi="Arial" w:cs="Arial"/>
                          <w:b/>
                          <w:bCs/>
                          <w:sz w:val="110"/>
                          <w:szCs w:val="110"/>
                        </w:rPr>
                      </w:pPr>
                      <w:r>
                        <w:rPr>
                          <w:rFonts w:ascii="Arial" w:hAnsi="Arial" w:cs="Arial"/>
                          <w:b/>
                          <w:bCs/>
                          <w:sz w:val="110"/>
                          <w:szCs w:val="110"/>
                        </w:rPr>
                        <w:t>Boletín Municipal</w:t>
                      </w:r>
                    </w:p>
                    <w:p w:rsidR="00A87029" w:rsidRDefault="00A87029" w:rsidP="00A650F0">
                      <w:pPr>
                        <w:jc w:val="center"/>
                      </w:pPr>
                    </w:p>
                    <w:p w:rsidR="00A87029" w:rsidRDefault="00A87029" w:rsidP="00A650F0">
                      <w:pPr>
                        <w:pStyle w:val="Textoindependiente"/>
                        <w:jc w:val="center"/>
                      </w:pPr>
                      <w:r>
                        <w:t xml:space="preserve">Nº  </w:t>
                      </w:r>
                      <w:r w:rsidR="00B73DC1">
                        <w:t>1</w:t>
                      </w:r>
                      <w:r w:rsidR="00552F6B">
                        <w:t>2</w:t>
                      </w:r>
                      <w:r>
                        <w:tab/>
                      </w:r>
                      <w:r>
                        <w:tab/>
                      </w:r>
                      <w:r>
                        <w:tab/>
                      </w:r>
                      <w:r>
                        <w:tab/>
                      </w:r>
                      <w:r>
                        <w:tab/>
                      </w:r>
                      <w:r>
                        <w:tab/>
                      </w:r>
                      <w:r>
                        <w:tab/>
                        <w:t xml:space="preserve">         Lobos,    </w:t>
                      </w:r>
                      <w:r w:rsidR="00552F6B">
                        <w:t>Dici</w:t>
                      </w:r>
                      <w:r w:rsidR="00FA58E9">
                        <w:t>em</w:t>
                      </w:r>
                      <w:r>
                        <w:t>bre    de  2016</w:t>
                      </w:r>
                    </w:p>
                    <w:p w:rsidR="00A87029" w:rsidRDefault="00A87029" w:rsidP="00A650F0">
                      <w:pPr>
                        <w:pStyle w:val="Textoindependiente"/>
                        <w:jc w:val="center"/>
                      </w:pPr>
                    </w:p>
                    <w:p w:rsidR="00A87029" w:rsidRDefault="00A87029" w:rsidP="00A650F0">
                      <w:pPr>
                        <w:pStyle w:val="Textoindependiente"/>
                        <w:jc w:val="center"/>
                      </w:pPr>
                    </w:p>
                    <w:p w:rsidR="00A87029" w:rsidRDefault="00A87029"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7E3888"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68254" r:id="rId9"/>
        </w:pict>
      </w:r>
    </w:p>
    <w:p w:rsidR="00C05AFB" w:rsidRDefault="00C05AFB" w:rsidP="00A650F0">
      <w:pPr>
        <w:pStyle w:val="Ttulo2"/>
        <w:jc w:val="center"/>
        <w:rPr>
          <w:b w:val="0"/>
          <w:bCs w:val="0"/>
        </w:rPr>
      </w:pP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p>
    <w:p w:rsidR="00C05AFB" w:rsidRDefault="00C05AFB" w:rsidP="00A650F0">
      <w:pPr>
        <w:pStyle w:val="Ttulo4"/>
        <w:jc w:val="center"/>
      </w:pP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2015  -  2019</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B73DC1">
        <w:t>1</w:t>
      </w:r>
      <w:r w:rsidR="00552F6B">
        <w:t>2</w:t>
      </w:r>
      <w:r>
        <w:t>-16 hasta el 3</w:t>
      </w:r>
      <w:r w:rsidR="00552F6B">
        <w:t>1</w:t>
      </w:r>
      <w:r>
        <w:t>-</w:t>
      </w:r>
      <w:r w:rsidR="00B73DC1">
        <w:t>1</w:t>
      </w:r>
      <w:r w:rsidR="00552F6B">
        <w:t>2</w:t>
      </w:r>
      <w:r>
        <w:t>-16</w:t>
      </w:r>
    </w:p>
    <w:p w:rsidR="00C05AFB" w:rsidRDefault="00C05AFB" w:rsidP="00A650F0">
      <w:pPr>
        <w:jc w:val="center"/>
      </w:pPr>
    </w:p>
    <w:p w:rsidR="00C05AFB" w:rsidRDefault="00C05AFB" w:rsidP="00A650F0">
      <w:pPr>
        <w:jc w:val="center"/>
      </w:pP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05AFB" w:rsidRPr="00A650F0" w:rsidRDefault="00C05AFB" w:rsidP="00A650F0">
      <w:pPr>
        <w:tabs>
          <w:tab w:val="left" w:pos="4153"/>
        </w:tabs>
        <w:spacing w:line="360" w:lineRule="auto"/>
        <w:jc w:val="center"/>
        <w:rPr>
          <w:sz w:val="22"/>
          <w:szCs w:val="22"/>
        </w:rPr>
      </w:pPr>
    </w:p>
    <w:p w:rsidR="00552F6B" w:rsidRPr="007E3888" w:rsidRDefault="0095045B" w:rsidP="007E3888">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2DB77B85" wp14:editId="730A794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A87029" w:rsidRDefault="00A87029" w:rsidP="00A650F0">
                            <w:pPr>
                              <w:pStyle w:val="Ttulo5"/>
                            </w:pPr>
                          </w:p>
                          <w:p w:rsidR="00A87029" w:rsidRDefault="00A87029" w:rsidP="00A650F0">
                            <w:pPr>
                              <w:pStyle w:val="Ttulo5"/>
                              <w:jc w:val="center"/>
                              <w:rPr>
                                <w:sz w:val="18"/>
                                <w:szCs w:val="18"/>
                              </w:rPr>
                            </w:pPr>
                            <w:r>
                              <w:t>DEPARTAMENTO EJECUTIVO</w:t>
                            </w: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r>
                              <w:rPr>
                                <w:rFonts w:ascii="Arial" w:hAnsi="Arial" w:cs="Arial"/>
                                <w:sz w:val="18"/>
                                <w:szCs w:val="18"/>
                              </w:rPr>
                              <w:t>ING. JORGE OSCAR ETCHEVERRY                                                                     SEBASTIAN  GIRALDE</w:t>
                            </w:r>
                          </w:p>
                          <w:p w:rsidR="00A87029" w:rsidRDefault="00A87029" w:rsidP="00A650F0">
                            <w:pPr>
                              <w:jc w:val="center"/>
                              <w:rPr>
                                <w:rFonts w:ascii="Arial" w:hAnsi="Arial" w:cs="Arial"/>
                                <w:sz w:val="18"/>
                                <w:szCs w:val="18"/>
                              </w:rPr>
                            </w:pPr>
                            <w:r>
                              <w:rPr>
                                <w:rFonts w:ascii="Arial" w:hAnsi="Arial" w:cs="Arial"/>
                                <w:sz w:val="18"/>
                                <w:szCs w:val="18"/>
                              </w:rPr>
                              <w:t xml:space="preserve">         INTENDENTE MUNICIPAL                                                                            SECRETARIO GOBIERNO</w:t>
                            </w:r>
                          </w:p>
                          <w:p w:rsidR="00A87029" w:rsidRDefault="00A87029" w:rsidP="00A650F0">
                            <w:pPr>
                              <w:jc w:val="both"/>
                              <w:rPr>
                                <w:rFonts w:ascii="Arial" w:hAnsi="Arial" w:cs="Arial"/>
                                <w:sz w:val="18"/>
                                <w:szCs w:val="18"/>
                              </w:rPr>
                            </w:pPr>
                          </w:p>
                          <w:p w:rsidR="00A87029" w:rsidRDefault="00A87029" w:rsidP="00A650F0">
                            <w:pPr>
                              <w:jc w:val="both"/>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A87029" w:rsidRDefault="00A87029" w:rsidP="00A650F0">
                            <w:pPr>
                              <w:rPr>
                                <w:rFonts w:ascii="Arial" w:hAnsi="Arial" w:cs="Arial"/>
                                <w:sz w:val="18"/>
                                <w:szCs w:val="18"/>
                              </w:rPr>
                            </w:pPr>
                            <w:r>
                              <w:rPr>
                                <w:rFonts w:ascii="Arial" w:hAnsi="Arial" w:cs="Arial"/>
                                <w:sz w:val="18"/>
                                <w:szCs w:val="18"/>
                              </w:rPr>
                              <w:t xml:space="preserve">                                                                </w:t>
                            </w:r>
                          </w:p>
                          <w:p w:rsidR="00A87029" w:rsidRDefault="00A87029"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A87029" w:rsidRDefault="00A87029" w:rsidP="00A650F0">
                            <w:pPr>
                              <w:rPr>
                                <w:rFonts w:ascii="Arial" w:hAnsi="Arial" w:cs="Arial"/>
                                <w:sz w:val="18"/>
                                <w:szCs w:val="18"/>
                              </w:rPr>
                            </w:pPr>
                          </w:p>
                          <w:p w:rsidR="00A87029" w:rsidRDefault="00A87029" w:rsidP="00A650F0">
                            <w:pPr>
                              <w:rPr>
                                <w:rFonts w:ascii="Arial" w:hAnsi="Arial" w:cs="Arial"/>
                                <w:sz w:val="18"/>
                                <w:szCs w:val="18"/>
                              </w:rPr>
                            </w:pPr>
                            <w:r>
                              <w:rPr>
                                <w:rFonts w:ascii="Arial" w:hAnsi="Arial" w:cs="Arial"/>
                                <w:sz w:val="18"/>
                                <w:szCs w:val="18"/>
                              </w:rPr>
                              <w:t xml:space="preserve">          </w:t>
                            </w:r>
                          </w:p>
                          <w:p w:rsidR="00A87029" w:rsidRDefault="00A87029" w:rsidP="00A650F0">
                            <w:pPr>
                              <w:rPr>
                                <w:sz w:val="18"/>
                                <w:szCs w:val="18"/>
                              </w:rPr>
                            </w:pPr>
                          </w:p>
                          <w:p w:rsidR="00A87029" w:rsidRDefault="00A87029"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A87029" w:rsidRDefault="00A87029" w:rsidP="00A650F0">
                      <w:pPr>
                        <w:pStyle w:val="Ttulo5"/>
                      </w:pPr>
                    </w:p>
                    <w:p w:rsidR="00A87029" w:rsidRDefault="00A87029" w:rsidP="00A650F0">
                      <w:pPr>
                        <w:pStyle w:val="Ttulo5"/>
                        <w:jc w:val="center"/>
                        <w:rPr>
                          <w:sz w:val="18"/>
                          <w:szCs w:val="18"/>
                        </w:rPr>
                      </w:pPr>
                      <w:r>
                        <w:t>DEPARTAMENTO EJECUTIVO</w:t>
                      </w: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r>
                        <w:rPr>
                          <w:rFonts w:ascii="Arial" w:hAnsi="Arial" w:cs="Arial"/>
                          <w:sz w:val="18"/>
                          <w:szCs w:val="18"/>
                        </w:rPr>
                        <w:t>ING. JORGE OSCAR ETCHEVERRY                                                                     SEBASTIAN  GIRALDE</w:t>
                      </w:r>
                    </w:p>
                    <w:p w:rsidR="00A87029" w:rsidRDefault="00A87029" w:rsidP="00A650F0">
                      <w:pPr>
                        <w:jc w:val="center"/>
                        <w:rPr>
                          <w:rFonts w:ascii="Arial" w:hAnsi="Arial" w:cs="Arial"/>
                          <w:sz w:val="18"/>
                          <w:szCs w:val="18"/>
                        </w:rPr>
                      </w:pPr>
                      <w:r>
                        <w:rPr>
                          <w:rFonts w:ascii="Arial" w:hAnsi="Arial" w:cs="Arial"/>
                          <w:sz w:val="18"/>
                          <w:szCs w:val="18"/>
                        </w:rPr>
                        <w:t xml:space="preserve">         INTENDENTE MUNICIPAL                                                                            SECRETARIO GOBIERNO</w:t>
                      </w:r>
                    </w:p>
                    <w:p w:rsidR="00A87029" w:rsidRDefault="00A87029" w:rsidP="00A650F0">
                      <w:pPr>
                        <w:jc w:val="both"/>
                        <w:rPr>
                          <w:rFonts w:ascii="Arial" w:hAnsi="Arial" w:cs="Arial"/>
                          <w:sz w:val="18"/>
                          <w:szCs w:val="18"/>
                        </w:rPr>
                      </w:pPr>
                    </w:p>
                    <w:p w:rsidR="00A87029" w:rsidRDefault="00A87029" w:rsidP="00A650F0">
                      <w:pPr>
                        <w:jc w:val="both"/>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A87029" w:rsidRDefault="00A87029" w:rsidP="00A650F0">
                      <w:pPr>
                        <w:rPr>
                          <w:rFonts w:ascii="Arial" w:hAnsi="Arial" w:cs="Arial"/>
                          <w:sz w:val="18"/>
                          <w:szCs w:val="18"/>
                        </w:rPr>
                      </w:pPr>
                      <w:r>
                        <w:rPr>
                          <w:rFonts w:ascii="Arial" w:hAnsi="Arial" w:cs="Arial"/>
                          <w:sz w:val="18"/>
                          <w:szCs w:val="18"/>
                        </w:rPr>
                        <w:t xml:space="preserve">                                                                </w:t>
                      </w:r>
                    </w:p>
                    <w:p w:rsidR="00A87029" w:rsidRDefault="00A87029"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A87029" w:rsidRDefault="00A87029" w:rsidP="00A650F0">
                      <w:pPr>
                        <w:rPr>
                          <w:rFonts w:ascii="Arial" w:hAnsi="Arial" w:cs="Arial"/>
                          <w:sz w:val="18"/>
                          <w:szCs w:val="18"/>
                        </w:rPr>
                      </w:pPr>
                    </w:p>
                    <w:p w:rsidR="00A87029" w:rsidRDefault="00A87029" w:rsidP="00A650F0">
                      <w:pPr>
                        <w:rPr>
                          <w:rFonts w:ascii="Arial" w:hAnsi="Arial" w:cs="Arial"/>
                          <w:sz w:val="18"/>
                          <w:szCs w:val="18"/>
                        </w:rPr>
                      </w:pPr>
                      <w:r>
                        <w:rPr>
                          <w:rFonts w:ascii="Arial" w:hAnsi="Arial" w:cs="Arial"/>
                          <w:sz w:val="18"/>
                          <w:szCs w:val="18"/>
                        </w:rPr>
                        <w:t xml:space="preserve">          </w:t>
                      </w:r>
                    </w:p>
                    <w:p w:rsidR="00A87029" w:rsidRDefault="00A87029" w:rsidP="00A650F0">
                      <w:pPr>
                        <w:rPr>
                          <w:sz w:val="18"/>
                          <w:szCs w:val="18"/>
                        </w:rPr>
                      </w:pPr>
                    </w:p>
                    <w:p w:rsidR="00A87029" w:rsidRDefault="00A87029"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552F6B" w:rsidRPr="007E3888">
        <w:rPr>
          <w:rFonts w:asciiTheme="minorHAnsi" w:hAnsiTheme="minorHAnsi" w:cs="Arial"/>
          <w:sz w:val="22"/>
          <w:szCs w:val="22"/>
          <w:lang w:val="es-ES_tradnl"/>
        </w:rPr>
        <w:lastRenderedPageBreak/>
        <w:t>Lobos, 13 de Diciembre de 2016.-</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Al señor Intendente Municipal</w:t>
      </w:r>
    </w:p>
    <w:p w:rsidR="00552F6B" w:rsidRPr="007E3888" w:rsidRDefault="00552F6B" w:rsidP="007E3888">
      <w:pPr>
        <w:jc w:val="both"/>
        <w:rPr>
          <w:rFonts w:asciiTheme="minorHAnsi" w:hAnsiTheme="minorHAnsi" w:cs="Arial"/>
          <w:b/>
          <w:bCs/>
          <w:sz w:val="22"/>
          <w:szCs w:val="22"/>
          <w:lang w:val="en-US"/>
        </w:rPr>
      </w:pPr>
      <w:proofErr w:type="spellStart"/>
      <w:proofErr w:type="gramStart"/>
      <w:r w:rsidRPr="007E3888">
        <w:rPr>
          <w:rFonts w:asciiTheme="minorHAnsi" w:hAnsiTheme="minorHAnsi" w:cs="Arial"/>
          <w:b/>
          <w:sz w:val="22"/>
          <w:szCs w:val="22"/>
          <w:lang w:val="en-US"/>
        </w:rPr>
        <w:t>Ing</w:t>
      </w:r>
      <w:proofErr w:type="spellEnd"/>
      <w:r w:rsidRPr="007E3888">
        <w:rPr>
          <w:rFonts w:asciiTheme="minorHAnsi" w:hAnsiTheme="minorHAnsi" w:cs="Arial"/>
          <w:b/>
          <w:sz w:val="22"/>
          <w:szCs w:val="22"/>
          <w:lang w:val="en-US"/>
        </w:rPr>
        <w:t>.</w:t>
      </w:r>
      <w:proofErr w:type="gramEnd"/>
      <w:r w:rsidRPr="007E3888">
        <w:rPr>
          <w:rFonts w:asciiTheme="minorHAnsi" w:hAnsiTheme="minorHAnsi" w:cs="Arial"/>
          <w:b/>
          <w:sz w:val="22"/>
          <w:szCs w:val="22"/>
          <w:lang w:val="en-US"/>
        </w:rPr>
        <w:t xml:space="preserve"> Jorge O. </w:t>
      </w:r>
      <w:proofErr w:type="spellStart"/>
      <w:r w:rsidRPr="007E3888">
        <w:rPr>
          <w:rFonts w:asciiTheme="minorHAnsi" w:hAnsiTheme="minorHAnsi" w:cs="Arial"/>
          <w:b/>
          <w:sz w:val="22"/>
          <w:szCs w:val="22"/>
          <w:lang w:val="en-US"/>
        </w:rPr>
        <w:t>Etcheverry</w:t>
      </w:r>
      <w:proofErr w:type="spellEnd"/>
    </w:p>
    <w:p w:rsidR="00552F6B" w:rsidRPr="007E3888" w:rsidRDefault="00552F6B" w:rsidP="007E3888">
      <w:pPr>
        <w:pStyle w:val="Ttulo1"/>
        <w:jc w:val="both"/>
        <w:rPr>
          <w:rFonts w:asciiTheme="minorHAnsi" w:eastAsia="Arial Unicode MS" w:hAnsiTheme="minorHAnsi" w:cs="Arial"/>
          <w:b/>
          <w:bCs/>
          <w:lang w:val="en-US"/>
        </w:rPr>
      </w:pPr>
      <w:r w:rsidRPr="007E3888">
        <w:rPr>
          <w:rFonts w:asciiTheme="minorHAnsi" w:hAnsiTheme="minorHAnsi" w:cs="Arial"/>
          <w:b/>
          <w:bCs/>
          <w:lang w:val="en-US"/>
        </w:rPr>
        <w:t>S                    /                      D</w:t>
      </w:r>
    </w:p>
    <w:p w:rsidR="00552F6B" w:rsidRPr="007E3888" w:rsidRDefault="00552F6B" w:rsidP="007E3888">
      <w:pPr>
        <w:pStyle w:val="Ttulo4"/>
        <w:ind w:left="5830"/>
        <w:jc w:val="both"/>
        <w:rPr>
          <w:rFonts w:asciiTheme="minorHAnsi" w:hAnsiTheme="minorHAnsi"/>
          <w:sz w:val="22"/>
          <w:szCs w:val="22"/>
          <w:u w:val="single"/>
        </w:rPr>
      </w:pPr>
      <w:r w:rsidRPr="007E3888">
        <w:rPr>
          <w:rFonts w:asciiTheme="minorHAnsi" w:hAnsiTheme="minorHAnsi"/>
          <w:sz w:val="22"/>
          <w:szCs w:val="22"/>
          <w:u w:val="single"/>
        </w:rPr>
        <w:t>Ref.: Expte. Nº 86/2016 del H.C.D.-</w:t>
      </w:r>
    </w:p>
    <w:p w:rsidR="00552F6B" w:rsidRPr="007E3888" w:rsidRDefault="00552F6B" w:rsidP="007E3888">
      <w:pPr>
        <w:jc w:val="both"/>
        <w:rPr>
          <w:rFonts w:asciiTheme="minorHAnsi" w:hAnsiTheme="minorHAnsi"/>
          <w:sz w:val="22"/>
          <w:szCs w:val="22"/>
        </w:rPr>
      </w:pPr>
    </w:p>
    <w:p w:rsidR="00552F6B" w:rsidRPr="007E3888" w:rsidRDefault="00552F6B" w:rsidP="007E3888">
      <w:pPr>
        <w:jc w:val="both"/>
        <w:rPr>
          <w:rFonts w:asciiTheme="minorHAnsi" w:hAnsiTheme="minorHAnsi" w:cs="Arial"/>
          <w:sz w:val="22"/>
          <w:szCs w:val="22"/>
        </w:rPr>
      </w:pP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De nuestra mayor consideración:</w:t>
      </w:r>
    </w:p>
    <w:p w:rsidR="00552F6B" w:rsidRPr="007E3888" w:rsidRDefault="00552F6B" w:rsidP="007E3888">
      <w:pPr>
        <w:tabs>
          <w:tab w:val="left" w:pos="3200"/>
        </w:tabs>
        <w:jc w:val="both"/>
        <w:rPr>
          <w:rFonts w:asciiTheme="minorHAnsi" w:hAnsiTheme="minorHAnsi" w:cs="Arial"/>
          <w:sz w:val="22"/>
          <w:szCs w:val="22"/>
        </w:rPr>
      </w:pP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ab/>
        <w:t xml:space="preserve">Tenemos el agrado de dirigirnos a Ud. a fin de poner a v/conocimiento que este H.C.D. en </w:t>
      </w:r>
      <w:r w:rsidRPr="007E3888">
        <w:rPr>
          <w:rFonts w:asciiTheme="minorHAnsi" w:hAnsiTheme="minorHAnsi" w:cs="Arial"/>
          <w:b/>
          <w:sz w:val="22"/>
          <w:szCs w:val="22"/>
        </w:rPr>
        <w:t xml:space="preserve">Sesión Ordinaria (1ª de Prórroga)  </w:t>
      </w:r>
      <w:r w:rsidRPr="007E3888">
        <w:rPr>
          <w:rFonts w:asciiTheme="minorHAnsi" w:hAnsiTheme="minorHAnsi" w:cs="Arial"/>
          <w:sz w:val="22"/>
          <w:szCs w:val="22"/>
        </w:rPr>
        <w:t xml:space="preserve">realizada el día de la fecha, ha sancionado por unanimidad la </w:t>
      </w:r>
      <w:r w:rsidRPr="007E3888">
        <w:rPr>
          <w:rFonts w:asciiTheme="minorHAnsi" w:hAnsiTheme="minorHAnsi" w:cs="Arial"/>
          <w:b/>
          <w:sz w:val="22"/>
          <w:szCs w:val="22"/>
        </w:rPr>
        <w:t>Ordenanza Nº 2833</w:t>
      </w:r>
      <w:r w:rsidRPr="007E3888">
        <w:rPr>
          <w:rFonts w:asciiTheme="minorHAnsi" w:hAnsiTheme="minorHAnsi" w:cs="Arial"/>
          <w:sz w:val="22"/>
          <w:szCs w:val="22"/>
        </w:rPr>
        <w:t>, cuyo texto se transcribe a continuación:</w:t>
      </w:r>
    </w:p>
    <w:p w:rsidR="00552F6B" w:rsidRPr="007E3888" w:rsidRDefault="00552F6B" w:rsidP="007E3888">
      <w:pPr>
        <w:jc w:val="both"/>
        <w:rPr>
          <w:rFonts w:asciiTheme="minorHAnsi" w:hAnsiTheme="minorHAnsi" w:cs="Arial"/>
          <w:b/>
          <w:sz w:val="22"/>
          <w:szCs w:val="22"/>
        </w:rPr>
      </w:pPr>
    </w:p>
    <w:p w:rsidR="00552F6B" w:rsidRPr="007E3888" w:rsidRDefault="00552F6B" w:rsidP="007E3888">
      <w:pPr>
        <w:autoSpaceDE w:val="0"/>
        <w:autoSpaceDN w:val="0"/>
        <w:adjustRightInd w:val="0"/>
        <w:jc w:val="both"/>
        <w:rPr>
          <w:rFonts w:asciiTheme="minorHAnsi" w:hAnsiTheme="minorHAnsi" w:cs="Arial"/>
          <w:sz w:val="22"/>
          <w:szCs w:val="22"/>
        </w:rPr>
      </w:pPr>
      <w:r w:rsidRPr="007E3888">
        <w:rPr>
          <w:rFonts w:asciiTheme="minorHAnsi" w:hAnsiTheme="minorHAnsi" w:cs="Arial"/>
          <w:b/>
          <w:sz w:val="22"/>
          <w:szCs w:val="22"/>
          <w:lang w:val="es-ES_tradnl"/>
        </w:rPr>
        <w:t>“</w:t>
      </w:r>
      <w:r w:rsidRPr="007E3888">
        <w:rPr>
          <w:rStyle w:val="Textoennegrita"/>
          <w:rFonts w:asciiTheme="minorHAnsi" w:eastAsiaTheme="minorEastAsia" w:hAnsiTheme="minorHAnsi" w:cs="Arial"/>
          <w:sz w:val="22"/>
          <w:szCs w:val="22"/>
          <w:u w:val="single"/>
        </w:rPr>
        <w:t>VISTO:</w:t>
      </w:r>
      <w:r w:rsidRPr="007E3888">
        <w:rPr>
          <w:rStyle w:val="Textoennegrita"/>
          <w:rFonts w:asciiTheme="minorHAnsi" w:eastAsiaTheme="minorEastAsia" w:hAnsiTheme="minorHAnsi" w:cs="Arial"/>
          <w:b w:val="0"/>
          <w:sz w:val="22"/>
          <w:szCs w:val="22"/>
        </w:rPr>
        <w:t xml:space="preserve"> </w:t>
      </w:r>
      <w:r w:rsidRPr="007E3888">
        <w:rPr>
          <w:rFonts w:asciiTheme="minorHAnsi" w:hAnsiTheme="minorHAnsi" w:cs="Arial"/>
          <w:sz w:val="22"/>
          <w:szCs w:val="22"/>
        </w:rPr>
        <w:t>La utilización masiva e imprudente de pirotecnia y el impacto negativo que provoca al ambiente, animales y personas, como repercusiones a nivel del aparato circulatorio, así como también accidentes por acción directa.-</w:t>
      </w:r>
    </w:p>
    <w:p w:rsidR="00552F6B" w:rsidRPr="007E3888" w:rsidRDefault="00552F6B" w:rsidP="007E3888">
      <w:pPr>
        <w:tabs>
          <w:tab w:val="left" w:pos="880"/>
        </w:tabs>
        <w:jc w:val="both"/>
        <w:rPr>
          <w:rFonts w:asciiTheme="minorHAnsi" w:hAnsiTheme="minorHAnsi" w:cs="Arial"/>
          <w:sz w:val="22"/>
          <w:szCs w:val="22"/>
        </w:rPr>
      </w:pPr>
      <w:r w:rsidRPr="007E3888">
        <w:rPr>
          <w:rFonts w:asciiTheme="minorHAnsi" w:hAnsiTheme="minorHAnsi" w:cs="Arial"/>
          <w:sz w:val="22"/>
          <w:szCs w:val="22"/>
        </w:rPr>
        <w:tab/>
        <w:t>La necesidad de regular la utilización de pirotecnia con estruendo, y la acción de proteger los riesgos de la misma a las personas, animales y ambiente.-</w:t>
      </w:r>
    </w:p>
    <w:p w:rsidR="00552F6B" w:rsidRPr="007E3888" w:rsidRDefault="00552F6B" w:rsidP="007E3888">
      <w:pPr>
        <w:tabs>
          <w:tab w:val="left" w:pos="880"/>
        </w:tabs>
        <w:jc w:val="both"/>
        <w:rPr>
          <w:rFonts w:asciiTheme="minorHAnsi" w:hAnsiTheme="minorHAnsi" w:cs="Arial"/>
          <w:sz w:val="22"/>
          <w:szCs w:val="22"/>
        </w:rPr>
      </w:pPr>
      <w:r w:rsidRPr="007E3888">
        <w:rPr>
          <w:rFonts w:asciiTheme="minorHAnsi" w:hAnsiTheme="minorHAnsi" w:cs="Arial"/>
          <w:sz w:val="22"/>
          <w:szCs w:val="22"/>
        </w:rPr>
        <w:tab/>
        <w:t>Los reclamos presentados ante este HCD  desde distintas asociaciones de mascotas y vecinos en general avalando dichas solicitudes con firmas.-</w:t>
      </w:r>
    </w:p>
    <w:p w:rsidR="00552F6B" w:rsidRPr="007E3888" w:rsidRDefault="00552F6B" w:rsidP="007E3888">
      <w:pPr>
        <w:tabs>
          <w:tab w:val="left" w:pos="880"/>
        </w:tabs>
        <w:jc w:val="both"/>
        <w:rPr>
          <w:rFonts w:asciiTheme="minorHAnsi" w:hAnsiTheme="minorHAnsi" w:cs="Arial"/>
          <w:sz w:val="22"/>
          <w:szCs w:val="22"/>
        </w:rPr>
      </w:pPr>
      <w:r w:rsidRPr="007E3888">
        <w:rPr>
          <w:rFonts w:asciiTheme="minorHAnsi" w:hAnsiTheme="minorHAnsi" w:cs="Arial"/>
          <w:sz w:val="22"/>
          <w:szCs w:val="22"/>
        </w:rPr>
        <w:tab/>
        <w:t>Los antecedentes a nivel nacional, provincial y municipal relacionados con la regulación y/o prohibición del uso y venta de pirotecnia; y</w:t>
      </w:r>
    </w:p>
    <w:p w:rsidR="00552F6B" w:rsidRPr="007E3888" w:rsidRDefault="00552F6B" w:rsidP="007E3888">
      <w:pPr>
        <w:tabs>
          <w:tab w:val="left" w:pos="880"/>
        </w:tabs>
        <w:jc w:val="both"/>
        <w:rPr>
          <w:rFonts w:asciiTheme="minorHAnsi" w:hAnsiTheme="minorHAnsi" w:cs="Arial"/>
          <w:sz w:val="22"/>
          <w:szCs w:val="22"/>
        </w:rPr>
      </w:pPr>
    </w:p>
    <w:p w:rsidR="00552F6B" w:rsidRPr="007E3888" w:rsidRDefault="00552F6B" w:rsidP="007E3888">
      <w:pPr>
        <w:tabs>
          <w:tab w:val="left" w:pos="1980"/>
        </w:tabs>
        <w:jc w:val="both"/>
        <w:rPr>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CONSIDERANDO:</w:t>
      </w:r>
      <w:r w:rsidRPr="007E3888">
        <w:rPr>
          <w:rStyle w:val="Textoennegrita"/>
          <w:rFonts w:asciiTheme="minorHAnsi" w:eastAsiaTheme="minorEastAsia" w:hAnsiTheme="minorHAnsi" w:cs="Arial"/>
          <w:b w:val="0"/>
          <w:sz w:val="22"/>
          <w:szCs w:val="22"/>
        </w:rPr>
        <w:t xml:space="preserve"> </w:t>
      </w:r>
      <w:r w:rsidRPr="007E3888">
        <w:rPr>
          <w:rFonts w:asciiTheme="minorHAnsi" w:hAnsiTheme="minorHAnsi" w:cs="Arial"/>
          <w:sz w:val="22"/>
          <w:szCs w:val="22"/>
        </w:rPr>
        <w:t>Los argumentos de las agrupaciones y sociedades científicas, de los vecinos en general y también de los comerciantes del rubro, habiendo información específica para la protección de los riesgos y accidentes por uso de pirotecnia.-</w:t>
      </w:r>
    </w:p>
    <w:p w:rsidR="00552F6B" w:rsidRPr="007E3888" w:rsidRDefault="00552F6B" w:rsidP="007E3888">
      <w:pPr>
        <w:tabs>
          <w:tab w:val="left" w:pos="1980"/>
        </w:tabs>
        <w:jc w:val="both"/>
        <w:rPr>
          <w:rFonts w:asciiTheme="minorHAnsi" w:hAnsiTheme="minorHAnsi" w:cs="Arial"/>
          <w:sz w:val="22"/>
          <w:szCs w:val="22"/>
        </w:rPr>
      </w:pPr>
      <w:r w:rsidRPr="007E3888">
        <w:rPr>
          <w:rFonts w:asciiTheme="minorHAnsi" w:hAnsiTheme="minorHAnsi" w:cs="Arial"/>
          <w:sz w:val="22"/>
          <w:szCs w:val="22"/>
        </w:rPr>
        <w:tab/>
        <w:t>Que del análisis de todas las argumentaciones, no existen contradicciones significativas entre los objetivos planteados, siendo la meta principal la protección de los riesgos por el uso de pirotecnia, manipulación de fuegos de artificio en general y evitar accidentes y secuelas en la población.-</w:t>
      </w:r>
    </w:p>
    <w:p w:rsidR="00552F6B" w:rsidRPr="007E3888" w:rsidRDefault="00552F6B" w:rsidP="007E3888">
      <w:pPr>
        <w:tabs>
          <w:tab w:val="left" w:pos="1980"/>
        </w:tabs>
        <w:jc w:val="both"/>
        <w:rPr>
          <w:rFonts w:asciiTheme="minorHAnsi" w:hAnsiTheme="minorHAnsi" w:cs="Arial"/>
          <w:sz w:val="22"/>
          <w:szCs w:val="22"/>
        </w:rPr>
      </w:pPr>
      <w:r w:rsidRPr="007E3888">
        <w:rPr>
          <w:rFonts w:asciiTheme="minorHAnsi" w:hAnsiTheme="minorHAnsi" w:cs="Arial"/>
          <w:sz w:val="22"/>
          <w:szCs w:val="22"/>
        </w:rPr>
        <w:tab/>
        <w:t>Que de distintas experiencias científicas realizadas con artificios de estruendo, se ha comprobado que los mismos están muy por encima de los ruidos aceptados en una ciudad. En particular superan los ruidos aceptados fijando el valor de 85 decibeles de nivel continuo sonoro, a partir del cual debe utilizarse protector auditivo.-</w:t>
      </w:r>
    </w:p>
    <w:p w:rsidR="00552F6B" w:rsidRPr="007E3888" w:rsidRDefault="00552F6B" w:rsidP="007E3888">
      <w:pPr>
        <w:tabs>
          <w:tab w:val="left" w:pos="1980"/>
        </w:tabs>
        <w:jc w:val="both"/>
        <w:rPr>
          <w:rFonts w:asciiTheme="minorHAnsi" w:hAnsiTheme="minorHAnsi" w:cs="Arial"/>
          <w:sz w:val="22"/>
          <w:szCs w:val="22"/>
        </w:rPr>
      </w:pPr>
      <w:r w:rsidRPr="007E3888">
        <w:rPr>
          <w:rFonts w:asciiTheme="minorHAnsi" w:hAnsiTheme="minorHAnsi" w:cs="Arial"/>
          <w:sz w:val="22"/>
          <w:szCs w:val="22"/>
        </w:rPr>
        <w:tab/>
        <w:t>Que el nivel sonoro de las bombas de estruendo supera ampliamente los niveles aceptados en una ciudad, e incluso superan los niveles aceptados por la Ley de Higiene y Seguridad Industrial. También superan los niveles que el oído humano puede soportar sin que se detecten lesiones permanentes. Algunos de ellos comprenden: a) Accidentes con lesiones traumáticas y quemaduras, b) Pérdida de la audición permanente, temporal o combinada, c) Trastornos psicológicos como alteración del sueño, fatiga, estrés, crisis de pánico, confusión, modificación del estado de alerta, etc..-</w:t>
      </w:r>
    </w:p>
    <w:p w:rsidR="00552F6B" w:rsidRPr="007E3888" w:rsidRDefault="00552F6B" w:rsidP="007E3888">
      <w:pPr>
        <w:tabs>
          <w:tab w:val="left" w:pos="1980"/>
        </w:tabs>
        <w:jc w:val="both"/>
        <w:rPr>
          <w:rFonts w:asciiTheme="minorHAnsi" w:hAnsiTheme="minorHAnsi" w:cs="Arial"/>
          <w:sz w:val="22"/>
          <w:szCs w:val="22"/>
        </w:rPr>
      </w:pPr>
      <w:r w:rsidRPr="007E3888">
        <w:rPr>
          <w:rFonts w:asciiTheme="minorHAnsi" w:hAnsiTheme="minorHAnsi" w:cs="Arial"/>
          <w:sz w:val="22"/>
          <w:szCs w:val="22"/>
        </w:rPr>
        <w:tab/>
        <w:t>Que la situación de lesiones auditivas y trastornos son mayores aún en las mascotas, como los perros, que tienen mayor sensibilidad perceptiva. También son más vulnerables los bebés y personas mayores o de tercera edad.-</w:t>
      </w:r>
    </w:p>
    <w:p w:rsidR="00552F6B" w:rsidRPr="007E3888" w:rsidRDefault="00552F6B" w:rsidP="007E3888">
      <w:pPr>
        <w:tabs>
          <w:tab w:val="left" w:pos="1980"/>
        </w:tabs>
        <w:jc w:val="both"/>
        <w:rPr>
          <w:rFonts w:asciiTheme="minorHAnsi" w:hAnsiTheme="minorHAnsi" w:cs="Arial"/>
          <w:sz w:val="22"/>
          <w:szCs w:val="22"/>
        </w:rPr>
      </w:pPr>
      <w:r w:rsidRPr="007E3888">
        <w:rPr>
          <w:rFonts w:asciiTheme="minorHAnsi" w:hAnsiTheme="minorHAnsi" w:cs="Arial"/>
          <w:sz w:val="22"/>
          <w:szCs w:val="22"/>
        </w:rPr>
        <w:tab/>
        <w:t>Que cada vez que se utiliza pirotecnia los animales sufren de una manera significativa y esto lleva a accidentes de tránsito debido a mascotas extraviadas y aturdidas en la vía pública, y genera trastornos en la calidad de vida de los ciudadanos.-</w:t>
      </w:r>
    </w:p>
    <w:p w:rsidR="00552F6B" w:rsidRPr="007E3888" w:rsidRDefault="00552F6B" w:rsidP="007E3888">
      <w:pPr>
        <w:tabs>
          <w:tab w:val="left" w:pos="1980"/>
        </w:tabs>
        <w:jc w:val="both"/>
        <w:rPr>
          <w:rFonts w:asciiTheme="minorHAnsi" w:hAnsiTheme="minorHAnsi" w:cs="Arial"/>
          <w:sz w:val="22"/>
          <w:szCs w:val="22"/>
        </w:rPr>
      </w:pPr>
      <w:r w:rsidRPr="007E3888">
        <w:rPr>
          <w:rFonts w:asciiTheme="minorHAnsi" w:hAnsiTheme="minorHAnsi" w:cs="Arial"/>
          <w:sz w:val="22"/>
          <w:szCs w:val="22"/>
        </w:rPr>
        <w:tab/>
        <w:t>Que la Sociedad Argentina de Pediatría desalienta el uso familiar de pirotecnia debido que los niños se exponen a una actividad de alto riesgo.-</w:t>
      </w:r>
    </w:p>
    <w:p w:rsidR="00552F6B" w:rsidRPr="007E3888" w:rsidRDefault="00552F6B" w:rsidP="007E3888">
      <w:pPr>
        <w:tabs>
          <w:tab w:val="left" w:pos="1980"/>
        </w:tabs>
        <w:jc w:val="both"/>
        <w:rPr>
          <w:rFonts w:asciiTheme="minorHAnsi" w:hAnsiTheme="minorHAnsi" w:cs="Arial"/>
          <w:sz w:val="22"/>
          <w:szCs w:val="22"/>
        </w:rPr>
      </w:pPr>
      <w:r w:rsidRPr="007E3888">
        <w:rPr>
          <w:rFonts w:asciiTheme="minorHAnsi" w:hAnsiTheme="minorHAnsi" w:cs="Arial"/>
          <w:sz w:val="22"/>
          <w:szCs w:val="22"/>
        </w:rPr>
        <w:tab/>
        <w:t>Que son atribuciones del HCD la adopción en general de todas las medidas que tiendan a asegurar la salud y el bienestar de la población, sea evitando epidemias, disminuyendo los estragos o previniendo las causas y variables que puedan producirla.-</w:t>
      </w:r>
    </w:p>
    <w:p w:rsidR="00552F6B" w:rsidRPr="007E3888" w:rsidRDefault="00552F6B" w:rsidP="007E3888">
      <w:pPr>
        <w:tabs>
          <w:tab w:val="left" w:pos="1980"/>
        </w:tabs>
        <w:jc w:val="both"/>
        <w:rPr>
          <w:rFonts w:asciiTheme="minorHAnsi" w:hAnsiTheme="minorHAnsi"/>
          <w:sz w:val="22"/>
          <w:szCs w:val="22"/>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lang w:val="es-ES_tradnl"/>
        </w:rPr>
        <w:t xml:space="preserve">Por ello, </w:t>
      </w:r>
      <w:r w:rsidRPr="007E3888">
        <w:rPr>
          <w:rFonts w:asciiTheme="minorHAnsi" w:hAnsiTheme="minorHAnsi" w:cs="Arial"/>
          <w:b/>
          <w:sz w:val="22"/>
          <w:szCs w:val="22"/>
        </w:rPr>
        <w:t>EL HONORABLE CONCEJO DELIBERANTE DE LOBOS</w:t>
      </w:r>
      <w:r w:rsidRPr="007E3888">
        <w:rPr>
          <w:rFonts w:asciiTheme="minorHAnsi" w:hAnsiTheme="minorHAnsi" w:cs="Arial"/>
          <w:sz w:val="22"/>
          <w:szCs w:val="22"/>
        </w:rPr>
        <w:t>,</w:t>
      </w:r>
      <w:r w:rsidRPr="007E3888">
        <w:rPr>
          <w:rFonts w:asciiTheme="minorHAnsi" w:hAnsiTheme="minorHAnsi" w:cs="Arial"/>
          <w:b/>
          <w:sz w:val="22"/>
          <w:szCs w:val="22"/>
        </w:rPr>
        <w:t xml:space="preserve"> </w:t>
      </w:r>
      <w:r w:rsidRPr="007E3888">
        <w:rPr>
          <w:rFonts w:asciiTheme="minorHAnsi" w:hAnsiTheme="minorHAnsi" w:cs="Arial"/>
          <w:sz w:val="22"/>
          <w:szCs w:val="22"/>
        </w:rPr>
        <w:t>sanciona por UNANIMIDAD la siguiente:</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autoSpaceDE w:val="0"/>
        <w:autoSpaceDN w:val="0"/>
        <w:adjustRightInd w:val="0"/>
        <w:jc w:val="both"/>
        <w:rPr>
          <w:rFonts w:asciiTheme="minorHAnsi" w:hAnsiTheme="minorHAnsi" w:cs="Arial"/>
          <w:b/>
          <w:sz w:val="22"/>
          <w:szCs w:val="22"/>
          <w:u w:val="single"/>
        </w:rPr>
      </w:pPr>
      <w:r w:rsidRPr="007E3888">
        <w:rPr>
          <w:rFonts w:asciiTheme="minorHAnsi" w:hAnsiTheme="minorHAnsi" w:cs="Arial"/>
          <w:b/>
          <w:sz w:val="22"/>
          <w:szCs w:val="22"/>
          <w:u w:val="single"/>
        </w:rPr>
        <w:t>O R D E N A N Z A   N º  2 8 3 3</w:t>
      </w:r>
    </w:p>
    <w:p w:rsidR="00552F6B" w:rsidRPr="007E3888" w:rsidRDefault="00552F6B" w:rsidP="007E3888">
      <w:pPr>
        <w:autoSpaceDE w:val="0"/>
        <w:autoSpaceDN w:val="0"/>
        <w:adjustRightInd w:val="0"/>
        <w:jc w:val="both"/>
        <w:rPr>
          <w:rStyle w:val="nfasis"/>
          <w:rFonts w:asciiTheme="minorHAnsi" w:hAnsiTheme="minorHAnsi" w:cs="Arial"/>
          <w:i w:val="0"/>
          <w:sz w:val="22"/>
          <w:szCs w:val="22"/>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b/>
          <w:sz w:val="22"/>
          <w:szCs w:val="22"/>
          <w:u w:val="single"/>
        </w:rPr>
        <w:t>ARTÍCULO 1º:</w:t>
      </w:r>
      <w:r w:rsidRPr="007E3888">
        <w:rPr>
          <w:rFonts w:asciiTheme="minorHAnsi" w:hAnsiTheme="minorHAnsi" w:cs="Arial"/>
          <w:sz w:val="22"/>
          <w:szCs w:val="22"/>
        </w:rPr>
        <w:t xml:space="preserve"> Prohíbase en todo el partido de Lobos, la fabricación, comercialización, tenencia, manipulación, depósito, circulación, transporte y uso público o privado de artículos de pirotecnia sonora, </w:t>
      </w:r>
      <w:r w:rsidRPr="007E3888">
        <w:rPr>
          <w:rFonts w:asciiTheme="minorHAnsi" w:hAnsiTheme="minorHAnsi" w:cs="Arial"/>
          <w:sz w:val="22"/>
          <w:szCs w:val="22"/>
        </w:rPr>
        <w:lastRenderedPageBreak/>
        <w:t xml:space="preserve">que exceda los 80 decibeles conforme a la Ordenanza Municipal vigente Nº 1451 del año 1992 en su artículo 1º y 5º inc. h).- </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xml:space="preserve">Específicamente quedarán prohibidos los elementos que se detallan a continuación: </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Style w:val="Textoennegrita"/>
          <w:rFonts w:asciiTheme="minorHAnsi" w:eastAsiaTheme="minorEastAsia" w:hAnsiTheme="minorHAnsi" w:cs="Arial"/>
          <w:sz w:val="22"/>
          <w:szCs w:val="22"/>
        </w:rPr>
      </w:pPr>
      <w:r w:rsidRPr="007E3888">
        <w:rPr>
          <w:rStyle w:val="Textoennegrita"/>
          <w:rFonts w:asciiTheme="minorHAnsi" w:eastAsiaTheme="minorEastAsia" w:hAnsiTheme="minorHAnsi" w:cs="Arial"/>
          <w:sz w:val="22"/>
          <w:szCs w:val="22"/>
        </w:rPr>
        <w:t>1. PETARDO</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Disposición RENAR 77/2005</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Anexo I – Glosario – Definición Genérica – Inciso “A”</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Denominación genérica para aquel artificio pirotécnico de piso audible, iniciado a través de la aplicación directa de llama o elemento incandescente.-</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Alcance:</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 xml:space="preserve">Peso del producto individual </w:t>
      </w:r>
      <w:smartTag w:uri="urn:schemas-microsoft-com:office:smarttags" w:element="metricconverter">
        <w:smartTagPr>
          <w:attr w:name="ProductID" w:val="20 gramos"/>
        </w:smartTagPr>
        <w:r w:rsidRPr="007E3888">
          <w:rPr>
            <w:rStyle w:val="Textoennegrita"/>
            <w:rFonts w:asciiTheme="minorHAnsi" w:eastAsiaTheme="minorEastAsia" w:hAnsiTheme="minorHAnsi" w:cs="Arial"/>
            <w:b w:val="0"/>
            <w:sz w:val="22"/>
            <w:szCs w:val="22"/>
          </w:rPr>
          <w:t>20 gramos</w:t>
        </w:r>
      </w:smartTag>
      <w:r w:rsidRPr="007E3888">
        <w:rPr>
          <w:rStyle w:val="Textoennegrita"/>
          <w:rFonts w:asciiTheme="minorHAnsi" w:eastAsiaTheme="minorEastAsia" w:hAnsiTheme="minorHAnsi" w:cs="Arial"/>
          <w:b w:val="0"/>
          <w:sz w:val="22"/>
          <w:szCs w:val="22"/>
        </w:rPr>
        <w:t xml:space="preserve"> o superior.-</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sz w:val="22"/>
          <w:szCs w:val="22"/>
        </w:rPr>
      </w:pPr>
      <w:r w:rsidRPr="007E3888">
        <w:rPr>
          <w:rStyle w:val="Textoennegrita"/>
          <w:rFonts w:asciiTheme="minorHAnsi" w:eastAsiaTheme="minorEastAsia" w:hAnsiTheme="minorHAnsi" w:cs="Arial"/>
          <w:sz w:val="22"/>
          <w:szCs w:val="22"/>
        </w:rPr>
        <w:t>2. FUENTE</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Disposición RENAR 77/2005</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Anexo I – Glosario – Definición Genérica – Inciso “I”</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Artículo pirotécnico constituido por una o más bengalas conformado por tubo de cartón u otro material, unido entre sí sobre un bastidor u otro sistema de fijación, para ser apoyado sobre una superficie horizontal a los fines de asegurar su verticalidad, que contiene en el interior de cada uno la materia pirotécnica. Para su encendido se aplica la llama directa o elemento incandescente a una mecha, palillo o pasta de encendido. Se apoya sobre su base en el piso y se enciende.-</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Alcance:</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 xml:space="preserve">De efecto combinado: Produce su efecto audible o lumínico y audible o fumígeno y audible de variedad de colores a través de la liberación de los productos de la combustión de la materia pirotécnica y cuyo peso sea igual o superior a </w:t>
      </w:r>
      <w:smartTag w:uri="urn:schemas-microsoft-com:office:smarttags" w:element="metricconverter">
        <w:smartTagPr>
          <w:attr w:name="ProductID" w:val="12 gramos"/>
        </w:smartTagPr>
        <w:r w:rsidRPr="007E3888">
          <w:rPr>
            <w:rStyle w:val="Textoennegrita"/>
            <w:rFonts w:asciiTheme="minorHAnsi" w:eastAsiaTheme="minorEastAsia" w:hAnsiTheme="minorHAnsi" w:cs="Arial"/>
            <w:b w:val="0"/>
            <w:sz w:val="22"/>
            <w:szCs w:val="22"/>
          </w:rPr>
          <w:t>12 gramos</w:t>
        </w:r>
      </w:smartTag>
      <w:r w:rsidRPr="007E3888">
        <w:rPr>
          <w:rStyle w:val="Textoennegrita"/>
          <w:rFonts w:asciiTheme="minorHAnsi" w:eastAsiaTheme="minorEastAsia" w:hAnsiTheme="minorHAnsi" w:cs="Arial"/>
          <w:b w:val="0"/>
          <w:sz w:val="22"/>
          <w:szCs w:val="22"/>
        </w:rPr>
        <w:t>.-</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sz w:val="22"/>
          <w:szCs w:val="22"/>
        </w:rPr>
      </w:pPr>
      <w:r w:rsidRPr="007E3888">
        <w:rPr>
          <w:rStyle w:val="Textoennegrita"/>
          <w:rFonts w:asciiTheme="minorHAnsi" w:eastAsiaTheme="minorEastAsia" w:hAnsiTheme="minorHAnsi" w:cs="Arial"/>
          <w:sz w:val="22"/>
          <w:szCs w:val="22"/>
        </w:rPr>
        <w:t>3. FOGUETA</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Disposición RENAR 77/2005</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Anexo I – Glosario – Definición Genérica – INCISO “M”</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Denominación genérica para aquel artificio pirotécnico de mano constituido por un tubo de cartón u otro material con carga de impulsión, pudiendo contener además carga de propulsión secundaria, iniciado a través de la aplicación directa de llama o elemento incandescente. Posee el extremo de la base cerrado y otro, con cierre de menor resistencia, a través del cual se proyectan las materias pirotécnicas por efecto de la carga de impulsión.-</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sz w:val="22"/>
          <w:szCs w:val="22"/>
        </w:rPr>
      </w:pPr>
      <w:r w:rsidRPr="007E3888">
        <w:rPr>
          <w:rStyle w:val="Textoennegrita"/>
          <w:rFonts w:asciiTheme="minorHAnsi" w:eastAsiaTheme="minorEastAsia" w:hAnsiTheme="minorHAnsi" w:cs="Arial"/>
          <w:sz w:val="22"/>
          <w:szCs w:val="22"/>
        </w:rPr>
        <w:t>4. MORTERO</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Disposición RENAR 77/2005</w:t>
      </w:r>
    </w:p>
    <w:p w:rsidR="00552F6B" w:rsidRPr="007E3888" w:rsidRDefault="00552F6B" w:rsidP="007E3888">
      <w:pPr>
        <w:numPr>
          <w:ilvl w:val="0"/>
          <w:numId w:val="14"/>
        </w:num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Anexo I – Glosario – Definición Genérica- INCISO “J”</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Denominación genérica para aquel artificio pirotécnico con carga de impulsión, pudiendo contener además carga de propulsión secundaria, iniciado a través de la aplicación directa de llama o elemento incandescente. Está constituido por un tubo de cartón u otro material con base para ser apoyado sobre superficie horizontal, a los fines de asegurar su verticalidad. Posee el extremo de la base cerrado y otro, con cierre de menor resistencia, a través del cual se proyectan las materias pirotécnicas por efecto de la carga de impulsión. Se incluyen aquellos artificios que utilizan la acción física motora para desplazar a otros artificios que desarrollan efectos lumínicos, audibles y/o fumígenos en el aire.-</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Alcance:</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 xml:space="preserve">Efecto audible o lumínico – Diámetro interno del tubo superior a </w:t>
      </w:r>
      <w:smartTag w:uri="urn:schemas-microsoft-com:office:smarttags" w:element="metricconverter">
        <w:smartTagPr>
          <w:attr w:name="ProductID" w:val="2 pulgadas"/>
        </w:smartTagPr>
        <w:r w:rsidRPr="007E3888">
          <w:rPr>
            <w:rStyle w:val="Textoennegrita"/>
            <w:rFonts w:asciiTheme="minorHAnsi" w:eastAsiaTheme="minorEastAsia" w:hAnsiTheme="minorHAnsi" w:cs="Arial"/>
            <w:b w:val="0"/>
            <w:sz w:val="22"/>
            <w:szCs w:val="22"/>
          </w:rPr>
          <w:t>2 pulgadas</w:t>
        </w:r>
      </w:smartTag>
      <w:r w:rsidRPr="007E3888">
        <w:rPr>
          <w:rStyle w:val="Textoennegrita"/>
          <w:rFonts w:asciiTheme="minorHAnsi" w:eastAsiaTheme="minorEastAsia" w:hAnsiTheme="minorHAnsi" w:cs="Arial"/>
          <w:b w:val="0"/>
          <w:sz w:val="22"/>
          <w:szCs w:val="22"/>
        </w:rPr>
        <w:t>.-</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sz w:val="22"/>
          <w:szCs w:val="22"/>
        </w:rPr>
      </w:pPr>
      <w:r w:rsidRPr="007E3888">
        <w:rPr>
          <w:rStyle w:val="Textoennegrita"/>
          <w:rFonts w:asciiTheme="minorHAnsi" w:eastAsiaTheme="minorEastAsia" w:hAnsiTheme="minorHAnsi" w:cs="Arial"/>
          <w:sz w:val="22"/>
          <w:szCs w:val="22"/>
        </w:rPr>
        <w:t>5. MORTERO CON BOMBA</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Disposición RENAR 77/2005</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Anexo I – Glosario – Definición Genérica – INCISO “L”</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 xml:space="preserve">Denominación genérica para aquel artificio pirotécnico compuesto por un conjunto indivisible de un elemento inerte – constituido por un tubo de cartón u otro material – utilizado como contenedor de </w:t>
      </w:r>
      <w:r w:rsidRPr="007E3888">
        <w:rPr>
          <w:rStyle w:val="Textoennegrita"/>
          <w:rFonts w:asciiTheme="minorHAnsi" w:eastAsiaTheme="minorEastAsia" w:hAnsiTheme="minorHAnsi" w:cs="Arial"/>
          <w:b w:val="0"/>
          <w:sz w:val="22"/>
          <w:szCs w:val="22"/>
        </w:rPr>
        <w:lastRenderedPageBreak/>
        <w:t>artificios pirotécnicos – bombas – que, por efecto de su carga de propulsión, son lanzados produciendo efectos lumínicos, fumígenos y/o sonoros.-</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Alcance:</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Todos los calibres.</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Todos los efectos.-</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sz w:val="22"/>
          <w:szCs w:val="22"/>
        </w:rPr>
      </w:pPr>
      <w:r w:rsidRPr="007E3888">
        <w:rPr>
          <w:rStyle w:val="Textoennegrita"/>
          <w:rFonts w:asciiTheme="minorHAnsi" w:eastAsiaTheme="minorEastAsia" w:hAnsiTheme="minorHAnsi" w:cs="Arial"/>
          <w:sz w:val="22"/>
          <w:szCs w:val="22"/>
        </w:rPr>
        <w:t>6. CAÑA VOLADORA CON PARACAÍDAS</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Disposición RENAR 77/2005</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Anexo I – Glosario – Definición Genérica – INCISO “O”</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Denominación genérica para aquel artificio pirotécnico volador con carga de propulsión, iniciado a través de la aplicación directa de llama o elemento incandescente. Está constituido por un cuerpo principal que contiene la materia pirotécnica, unido o sostenido por una varilla estabilizadora que asegura la verticalidad en la posición inicial antes de su encendido. El cuerpo principal cuenta con una carga de propulsión que lo proyecta, y otras mezclas de sustancias que producen efectos lumínicos, audibles y/o fumígenos en el aire.-</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De acuerdo a lo establecido en el artículo 13º inciso h) de la citada disposición.-</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No se autorizará la registración de artificios pirotécnicos de trayectoria impredecible, ni los que emiten señales luminosas, fumígenas o de estruendo suspendidas de paracaídas, excepto aquellos cuya altura máxima de apertura resulte inferior a los CUARENTA (40) metros y su duración hasta la total extinción no sea mayor a los DIEZ (10) segundos.-</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Alcance:</w:t>
      </w: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b w:val="0"/>
          <w:sz w:val="22"/>
          <w:szCs w:val="22"/>
        </w:rPr>
        <w:t>Exclusivamente las cañas voladoras con paracaídas.-</w:t>
      </w:r>
    </w:p>
    <w:p w:rsidR="00552F6B" w:rsidRPr="007E3888" w:rsidRDefault="00552F6B" w:rsidP="007E3888">
      <w:pPr>
        <w:jc w:val="both"/>
        <w:rPr>
          <w:rStyle w:val="Textoennegrita"/>
          <w:rFonts w:asciiTheme="minorHAnsi" w:eastAsiaTheme="minorEastAsia" w:hAnsiTheme="minorHAnsi" w:cs="Arial"/>
          <w:sz w:val="22"/>
          <w:szCs w:val="22"/>
        </w:rPr>
      </w:pPr>
    </w:p>
    <w:p w:rsidR="00552F6B" w:rsidRPr="007E3888" w:rsidRDefault="00552F6B" w:rsidP="007E3888">
      <w:pPr>
        <w:jc w:val="both"/>
        <w:rPr>
          <w:rStyle w:val="Textoennegrita"/>
          <w:rFonts w:asciiTheme="minorHAnsi" w:eastAsiaTheme="minorEastAsia" w:hAnsiTheme="minorHAnsi" w:cs="Arial"/>
          <w:b w:val="0"/>
          <w:sz w:val="22"/>
          <w:szCs w:val="22"/>
        </w:rPr>
      </w:pPr>
      <w:r w:rsidRPr="007E3888">
        <w:rPr>
          <w:rStyle w:val="Textoennegrita"/>
          <w:rFonts w:asciiTheme="minorHAnsi" w:eastAsiaTheme="minorEastAsia" w:hAnsiTheme="minorHAnsi" w:cs="Arial"/>
          <w:sz w:val="22"/>
          <w:szCs w:val="22"/>
          <w:u w:val="single"/>
        </w:rPr>
        <w:t>ARTÍCULO 2º:</w:t>
      </w:r>
      <w:r w:rsidRPr="007E3888">
        <w:rPr>
          <w:rStyle w:val="Textoennegrita"/>
          <w:rFonts w:asciiTheme="minorHAnsi" w:eastAsiaTheme="minorEastAsia" w:hAnsiTheme="minorHAnsi" w:cs="Arial"/>
          <w:b w:val="0"/>
          <w:sz w:val="22"/>
          <w:szCs w:val="22"/>
        </w:rPr>
        <w:t xml:space="preserve"> Prohíbase en la Laguna de Lobos, Parque Municipal y cercanía de establecimientos de salud, el uso y manipulación de elementos de pirotecnia.- </w:t>
      </w:r>
    </w:p>
    <w:p w:rsidR="00552F6B" w:rsidRPr="007E3888" w:rsidRDefault="00552F6B" w:rsidP="007E3888">
      <w:pPr>
        <w:jc w:val="both"/>
        <w:rPr>
          <w:rStyle w:val="Textoennegrita"/>
          <w:rFonts w:asciiTheme="minorHAnsi" w:eastAsiaTheme="minorEastAsia" w:hAnsiTheme="minorHAnsi" w:cs="Arial"/>
          <w:b w:val="0"/>
          <w:sz w:val="22"/>
          <w:szCs w:val="22"/>
        </w:rPr>
      </w:pPr>
    </w:p>
    <w:p w:rsidR="00552F6B" w:rsidRPr="007E3888" w:rsidRDefault="00552F6B" w:rsidP="007E3888">
      <w:pPr>
        <w:jc w:val="both"/>
        <w:rPr>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ARTÍCULO 3º:</w:t>
      </w:r>
      <w:r w:rsidRPr="007E3888">
        <w:rPr>
          <w:rFonts w:asciiTheme="minorHAnsi" w:hAnsiTheme="minorHAnsi" w:cs="Arial"/>
          <w:sz w:val="22"/>
          <w:szCs w:val="22"/>
        </w:rPr>
        <w:t xml:space="preserve"> Se prohíbe la fabricación, venta, tenencia, guarda, acopio, depósito, venta o cualquier otra modalidad de comercialización y uso particular de elementos de pirotecnia, denominados globos aerostáticos pirotécnicos.-</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ARTÍCULO 4º:</w:t>
      </w:r>
      <w:r w:rsidRPr="007E3888">
        <w:rPr>
          <w:rStyle w:val="apple-converted-space"/>
          <w:rFonts w:asciiTheme="minorHAnsi" w:hAnsiTheme="minorHAnsi" w:cs="Arial"/>
          <w:sz w:val="22"/>
          <w:szCs w:val="22"/>
        </w:rPr>
        <w:t> </w:t>
      </w:r>
      <w:r w:rsidRPr="007E3888">
        <w:rPr>
          <w:rFonts w:asciiTheme="minorHAnsi" w:hAnsiTheme="minorHAnsi" w:cs="Arial"/>
          <w:sz w:val="22"/>
          <w:szCs w:val="22"/>
        </w:rPr>
        <w:t>En las celebraciones de interés general y previa autorización del Municipio, pueden utilizarse fuegos de artificio lumínicos y fumígenos, estando prohibidos los audibles o sonoros. Se invita al Departamento Ejecutivo a remplazar, durante los espectáculos públicos, los fuegos artificiales por Pirotecnia fría y juegos de láser y luces.-</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Style w:val="Textoennegrita"/>
          <w:rFonts w:asciiTheme="minorHAnsi" w:eastAsiaTheme="minorEastAsia" w:hAnsiTheme="minorHAnsi" w:cs="Arial"/>
          <w:sz w:val="22"/>
          <w:szCs w:val="22"/>
          <w:u w:val="single"/>
        </w:rPr>
      </w:pPr>
      <w:r w:rsidRPr="007E3888">
        <w:rPr>
          <w:rStyle w:val="Textoennegrita"/>
          <w:rFonts w:asciiTheme="minorHAnsi" w:eastAsiaTheme="minorEastAsia" w:hAnsiTheme="minorHAnsi" w:cs="Arial"/>
          <w:sz w:val="22"/>
          <w:szCs w:val="22"/>
          <w:u w:val="single"/>
        </w:rPr>
        <w:t>Sobre el Control y fecha de habilitación</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ARTÍCULO 5º:</w:t>
      </w:r>
      <w:r w:rsidRPr="007E3888">
        <w:rPr>
          <w:rStyle w:val="apple-converted-space"/>
          <w:rFonts w:asciiTheme="minorHAnsi" w:hAnsiTheme="minorHAnsi" w:cs="Arial"/>
          <w:sz w:val="22"/>
          <w:szCs w:val="22"/>
        </w:rPr>
        <w:t> </w:t>
      </w:r>
      <w:r w:rsidRPr="007E3888">
        <w:rPr>
          <w:rFonts w:asciiTheme="minorHAnsi" w:hAnsiTheme="minorHAnsi" w:cs="Arial"/>
          <w:sz w:val="22"/>
          <w:szCs w:val="22"/>
        </w:rPr>
        <w:t>La habilitación de los locales autorizados a la venta de los demás productos pirotécnicos será siempre provisoria, conforme a la legislación vigente y desde el 18 de diciembre hasta el 5 de enero inclusive.-</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Style w:val="apple-converted-space"/>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ARTÍCULO 6º:</w:t>
      </w:r>
      <w:r w:rsidRPr="007E3888">
        <w:rPr>
          <w:rStyle w:val="apple-converted-space"/>
          <w:rFonts w:asciiTheme="minorHAnsi" w:hAnsiTheme="minorHAnsi" w:cs="Arial"/>
          <w:sz w:val="22"/>
          <w:szCs w:val="22"/>
        </w:rPr>
        <w:t xml:space="preserve"> Se permite la comercialización de pirotecnia y fuegos artificiales al por menor siempre y cuando se limite su capacidad de almacenamiento a 30 bultos de 15 kilos </w:t>
      </w:r>
      <w:proofErr w:type="gramStart"/>
      <w:r w:rsidRPr="007E3888">
        <w:rPr>
          <w:rStyle w:val="apple-converted-space"/>
          <w:rFonts w:asciiTheme="minorHAnsi" w:hAnsiTheme="minorHAnsi" w:cs="Arial"/>
          <w:sz w:val="22"/>
          <w:szCs w:val="22"/>
        </w:rPr>
        <w:t xml:space="preserve">( </w:t>
      </w:r>
      <w:smartTag w:uri="urn:schemas-microsoft-com:office:smarttags" w:element="metricconverter">
        <w:smartTagPr>
          <w:attr w:name="ProductID" w:val="450 kg"/>
        </w:smartTagPr>
        <w:r w:rsidRPr="007E3888">
          <w:rPr>
            <w:rStyle w:val="apple-converted-space"/>
            <w:rFonts w:asciiTheme="minorHAnsi" w:hAnsiTheme="minorHAnsi" w:cs="Arial"/>
            <w:sz w:val="22"/>
            <w:szCs w:val="22"/>
          </w:rPr>
          <w:t>450</w:t>
        </w:r>
        <w:proofErr w:type="gramEnd"/>
        <w:r w:rsidRPr="007E3888">
          <w:rPr>
            <w:rStyle w:val="apple-converted-space"/>
            <w:rFonts w:asciiTheme="minorHAnsi" w:hAnsiTheme="minorHAnsi" w:cs="Arial"/>
            <w:sz w:val="22"/>
            <w:szCs w:val="22"/>
          </w:rPr>
          <w:t xml:space="preserve"> kg</w:t>
        </w:r>
      </w:smartTag>
      <w:r w:rsidRPr="007E3888">
        <w:rPr>
          <w:rStyle w:val="apple-converted-space"/>
          <w:rFonts w:asciiTheme="minorHAnsi" w:hAnsiTheme="minorHAnsi" w:cs="Arial"/>
          <w:sz w:val="22"/>
          <w:szCs w:val="22"/>
        </w:rPr>
        <w:t>. en total ) y se cumplan con las siguientes medidas de seguridad:</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t>Cumplir con los requisitos dispuestos por esta Municipalidad para habilitar un local comercial.-</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t xml:space="preserve">Matafuegos reglamentarios tipo ABC uno cada </w:t>
      </w:r>
      <w:smartTag w:uri="urn:schemas-microsoft-com:office:smarttags" w:element="metricconverter">
        <w:smartTagPr>
          <w:attr w:name="ProductID" w:val="20 metros cuadrados"/>
        </w:smartTagPr>
        <w:r w:rsidRPr="007E3888">
          <w:rPr>
            <w:rStyle w:val="apple-converted-space"/>
            <w:rFonts w:asciiTheme="minorHAnsi" w:hAnsiTheme="minorHAnsi" w:cs="Arial"/>
            <w:sz w:val="22"/>
            <w:szCs w:val="22"/>
          </w:rPr>
          <w:t>20 metros cuadrados</w:t>
        </w:r>
      </w:smartTag>
      <w:r w:rsidRPr="007E3888">
        <w:rPr>
          <w:rStyle w:val="apple-converted-space"/>
          <w:rFonts w:asciiTheme="minorHAnsi" w:hAnsiTheme="minorHAnsi" w:cs="Arial"/>
          <w:sz w:val="22"/>
          <w:szCs w:val="22"/>
        </w:rPr>
        <w:t>.-</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t>Contar con seguro contra incendio y Responsabilidad civil.-</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t>Carteles indicadores de no fumar.-</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t>Carteles que anuncien la presencia de pirotecnia y fuegos artificiales en el establecimiento.-</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t>Carteles que avisen prohibido entrar con fósforos y encendedores al establecimiento.-</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t>La pirotecnia y los fuegos artificiales no deben estar al alcance del público.-</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t>No pueden haber artículos inflamables ni fuentes de calor cerca de los artificios pirotécnicos.-</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t>No puede almacenarse la pirotecnia y fuegos artificiales junto a otros productos.-</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t>Solo se pueden comerciar los productos debidamente aprobados por RENAR.-</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t>La pirotecnia en exhibición debe ser inerte (vaciada su carga y/o eliminada su mecha).-</w:t>
      </w:r>
    </w:p>
    <w:p w:rsidR="00552F6B" w:rsidRPr="007E3888" w:rsidRDefault="00552F6B" w:rsidP="007E3888">
      <w:pPr>
        <w:numPr>
          <w:ilvl w:val="0"/>
          <w:numId w:val="14"/>
        </w:numPr>
        <w:jc w:val="both"/>
        <w:rPr>
          <w:rStyle w:val="apple-converted-space"/>
          <w:rFonts w:asciiTheme="minorHAnsi" w:hAnsiTheme="minorHAnsi" w:cs="Arial"/>
          <w:sz w:val="22"/>
          <w:szCs w:val="22"/>
        </w:rPr>
      </w:pPr>
      <w:r w:rsidRPr="007E3888">
        <w:rPr>
          <w:rStyle w:val="apple-converted-space"/>
          <w:rFonts w:asciiTheme="minorHAnsi" w:hAnsiTheme="minorHAnsi" w:cs="Arial"/>
          <w:sz w:val="22"/>
          <w:szCs w:val="22"/>
        </w:rPr>
        <w:lastRenderedPageBreak/>
        <w:t xml:space="preserve">Queda exceptuada la inscripción obligatoria en RENAR para todos los comercios minoristas.- Las habilitaciones e inscripción en RENAR solo quedan reservadas para los establecimientos mayoristas y/o aquellos que deseen aumentar la capacidad de almacenamiento a más de 30 bultos de mercadería.- </w:t>
      </w:r>
    </w:p>
    <w:p w:rsidR="00552F6B" w:rsidRPr="007E3888" w:rsidRDefault="00552F6B" w:rsidP="007E3888">
      <w:pPr>
        <w:jc w:val="both"/>
        <w:rPr>
          <w:rStyle w:val="Textoennegrita"/>
          <w:rFonts w:asciiTheme="minorHAnsi" w:eastAsiaTheme="minorEastAsia"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ARTICULO 7 º:</w:t>
      </w:r>
      <w:r w:rsidRPr="007E3888">
        <w:rPr>
          <w:rStyle w:val="apple-converted-space"/>
          <w:rFonts w:asciiTheme="minorHAnsi" w:hAnsiTheme="minorHAnsi" w:cs="Arial"/>
          <w:sz w:val="22"/>
          <w:szCs w:val="22"/>
        </w:rPr>
        <w:t> </w:t>
      </w:r>
      <w:r w:rsidRPr="007E3888">
        <w:rPr>
          <w:rFonts w:asciiTheme="minorHAnsi" w:hAnsiTheme="minorHAnsi" w:cs="Arial"/>
          <w:sz w:val="22"/>
          <w:szCs w:val="22"/>
        </w:rPr>
        <w:t>Establézcase la obligatoriedad de realizar anualmente, entre el 18 de diciembre y el 5 de enero un operativo de “control especial” para el cumplimiento de las normas que rigen la comercialización y venta de productos pirotécnicos, y sin perjuicio del control periódico que las demás dependencias efectúen.-</w:t>
      </w:r>
    </w:p>
    <w:p w:rsidR="00552F6B" w:rsidRPr="007E3888" w:rsidRDefault="00552F6B" w:rsidP="007E3888">
      <w:pPr>
        <w:jc w:val="both"/>
        <w:rPr>
          <w:rStyle w:val="apple-converted-space"/>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ARTÍCULO 8º:</w:t>
      </w:r>
      <w:r w:rsidRPr="007E3888">
        <w:rPr>
          <w:rFonts w:asciiTheme="minorHAnsi" w:hAnsiTheme="minorHAnsi" w:cs="Arial"/>
          <w:sz w:val="22"/>
          <w:szCs w:val="22"/>
        </w:rPr>
        <w:t xml:space="preserve"> Entiéndase por control especial, la inspección diaria de todos los locales mayoristas y minoristas que comercialicen dichos productos y la consiguiente elaboración de un acta administrativa donde constará:</w:t>
      </w:r>
    </w:p>
    <w:p w:rsidR="00552F6B" w:rsidRPr="007E3888" w:rsidRDefault="00552F6B" w:rsidP="007E3888">
      <w:pPr>
        <w:numPr>
          <w:ilvl w:val="0"/>
          <w:numId w:val="13"/>
        </w:numPr>
        <w:jc w:val="both"/>
        <w:rPr>
          <w:rFonts w:asciiTheme="minorHAnsi" w:hAnsiTheme="minorHAnsi" w:cs="Arial"/>
          <w:sz w:val="22"/>
          <w:szCs w:val="22"/>
        </w:rPr>
      </w:pPr>
      <w:r w:rsidRPr="007E3888">
        <w:rPr>
          <w:rFonts w:asciiTheme="minorHAnsi" w:hAnsiTheme="minorHAnsi" w:cs="Arial"/>
          <w:sz w:val="22"/>
          <w:szCs w:val="22"/>
        </w:rPr>
        <w:t>La certificación y sello respectivo del registro nacional de Armas (RENAR), en todos los productos del rubro a comercializar.-</w:t>
      </w:r>
    </w:p>
    <w:p w:rsidR="00552F6B" w:rsidRPr="007E3888" w:rsidRDefault="00552F6B" w:rsidP="007E3888">
      <w:pPr>
        <w:numPr>
          <w:ilvl w:val="0"/>
          <w:numId w:val="13"/>
        </w:numPr>
        <w:jc w:val="both"/>
        <w:rPr>
          <w:rFonts w:asciiTheme="minorHAnsi" w:hAnsiTheme="minorHAnsi" w:cs="Arial"/>
          <w:sz w:val="22"/>
          <w:szCs w:val="22"/>
        </w:rPr>
      </w:pPr>
      <w:r w:rsidRPr="007E3888">
        <w:rPr>
          <w:rFonts w:asciiTheme="minorHAnsi" w:hAnsiTheme="minorHAnsi" w:cs="Arial"/>
          <w:sz w:val="22"/>
          <w:szCs w:val="22"/>
        </w:rPr>
        <w:t>El control estricto de las medidas de seguridad establecidas por la mencionada ordenanza general, respecto al stock y su lugar de depósito.-</w:t>
      </w:r>
    </w:p>
    <w:p w:rsidR="00552F6B" w:rsidRPr="007E3888" w:rsidRDefault="00552F6B" w:rsidP="007E3888">
      <w:pPr>
        <w:numPr>
          <w:ilvl w:val="0"/>
          <w:numId w:val="13"/>
        </w:numPr>
        <w:jc w:val="both"/>
        <w:rPr>
          <w:rFonts w:asciiTheme="minorHAnsi" w:hAnsiTheme="minorHAnsi" w:cs="Arial"/>
          <w:sz w:val="22"/>
          <w:szCs w:val="22"/>
        </w:rPr>
      </w:pPr>
      <w:r w:rsidRPr="007E3888">
        <w:rPr>
          <w:rFonts w:asciiTheme="minorHAnsi" w:hAnsiTheme="minorHAnsi" w:cs="Arial"/>
          <w:sz w:val="22"/>
          <w:szCs w:val="22"/>
        </w:rPr>
        <w:t>Para los establecimientos de venta mayorista, la constancia, en cada factura de venta, del nombre del comprador y el destino de la compra (consumo o reventa).-</w:t>
      </w:r>
    </w:p>
    <w:p w:rsidR="00552F6B" w:rsidRPr="007E3888" w:rsidRDefault="00552F6B" w:rsidP="007E3888">
      <w:pPr>
        <w:numPr>
          <w:ilvl w:val="0"/>
          <w:numId w:val="13"/>
        </w:numPr>
        <w:jc w:val="both"/>
        <w:rPr>
          <w:rFonts w:asciiTheme="minorHAnsi" w:hAnsiTheme="minorHAnsi" w:cs="Arial"/>
          <w:sz w:val="22"/>
          <w:szCs w:val="22"/>
        </w:rPr>
      </w:pPr>
      <w:r w:rsidRPr="007E3888">
        <w:rPr>
          <w:rFonts w:asciiTheme="minorHAnsi" w:hAnsiTheme="minorHAnsi" w:cs="Arial"/>
          <w:sz w:val="22"/>
          <w:szCs w:val="22"/>
        </w:rPr>
        <w:t>Para los establecimientos de venta minorista, la comprobación de la habilitación del local para la comercialización de pirotecnia.-</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ARTÍCULO 9º:</w:t>
      </w:r>
      <w:r w:rsidRPr="007E3888">
        <w:rPr>
          <w:rStyle w:val="apple-converted-space"/>
          <w:rFonts w:asciiTheme="minorHAnsi" w:hAnsiTheme="minorHAnsi" w:cs="Arial"/>
          <w:sz w:val="22"/>
          <w:szCs w:val="22"/>
        </w:rPr>
        <w:t> </w:t>
      </w:r>
      <w:r w:rsidRPr="007E3888">
        <w:rPr>
          <w:rFonts w:asciiTheme="minorHAnsi" w:hAnsiTheme="minorHAnsi" w:cs="Arial"/>
          <w:sz w:val="22"/>
          <w:szCs w:val="22"/>
        </w:rPr>
        <w:t>Prohíbase la venta ambulante o en la vía pública de cualquier artículo de pirotecnia.-</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ARTÍCULO 10º:</w:t>
      </w:r>
      <w:r w:rsidRPr="007E3888">
        <w:rPr>
          <w:rStyle w:val="apple-converted-space"/>
          <w:rFonts w:asciiTheme="minorHAnsi" w:hAnsiTheme="minorHAnsi" w:cs="Arial"/>
          <w:sz w:val="22"/>
          <w:szCs w:val="22"/>
        </w:rPr>
        <w:t> </w:t>
      </w:r>
      <w:r w:rsidRPr="007E3888">
        <w:rPr>
          <w:rFonts w:asciiTheme="minorHAnsi" w:hAnsiTheme="minorHAnsi" w:cs="Arial"/>
          <w:sz w:val="22"/>
          <w:szCs w:val="22"/>
        </w:rPr>
        <w:t>El incumplimiento de lo dispuesto en la presente Ordenanza dará lugar a las  sanciones que el D.E.M establecerá en la reglamentación de la presente.-</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ARTÍCULO 11º:</w:t>
      </w:r>
      <w:r w:rsidRPr="007E3888">
        <w:rPr>
          <w:rStyle w:val="apple-converted-space"/>
          <w:rFonts w:asciiTheme="minorHAnsi" w:hAnsiTheme="minorHAnsi" w:cs="Arial"/>
          <w:sz w:val="22"/>
          <w:szCs w:val="22"/>
        </w:rPr>
        <w:t> </w:t>
      </w:r>
      <w:r w:rsidRPr="007E3888">
        <w:rPr>
          <w:rFonts w:asciiTheme="minorHAnsi" w:hAnsiTheme="minorHAnsi" w:cs="Arial"/>
          <w:sz w:val="22"/>
          <w:szCs w:val="22"/>
        </w:rPr>
        <w:t>Invítase al Departamento Ejecutivo a coordinar los “controles especiales”, de ser posible, con las autoridades policiales pertinentes y el RENAR, autorizándose el ingreso de las antes mencionadas en forma conjunta o individual a los establecimientos comerciales, para verificar lo establecido en las leyes u ordenanzas en vigencia.-</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u w:val="single"/>
        </w:rPr>
      </w:pPr>
      <w:r w:rsidRPr="007E3888">
        <w:rPr>
          <w:rStyle w:val="Textoennegrita"/>
          <w:rFonts w:asciiTheme="minorHAnsi" w:eastAsiaTheme="minorEastAsia" w:hAnsiTheme="minorHAnsi" w:cs="Arial"/>
          <w:sz w:val="22"/>
          <w:szCs w:val="22"/>
          <w:u w:val="single"/>
        </w:rPr>
        <w:t>Campaña de concientización</w:t>
      </w:r>
    </w:p>
    <w:p w:rsidR="00552F6B" w:rsidRPr="007E3888" w:rsidRDefault="00552F6B" w:rsidP="007E3888">
      <w:pPr>
        <w:jc w:val="both"/>
        <w:rPr>
          <w:rStyle w:val="Textoennegrita"/>
          <w:rFonts w:asciiTheme="minorHAnsi" w:eastAsiaTheme="minorEastAsia"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ARTÍCULO 12:</w:t>
      </w:r>
      <w:r w:rsidRPr="007E3888">
        <w:rPr>
          <w:rStyle w:val="Textoennegrita"/>
          <w:rFonts w:asciiTheme="minorHAnsi" w:eastAsiaTheme="minorEastAsia" w:hAnsiTheme="minorHAnsi" w:cs="Arial"/>
          <w:sz w:val="22"/>
          <w:szCs w:val="22"/>
        </w:rPr>
        <w:t xml:space="preserve"> </w:t>
      </w:r>
      <w:r w:rsidRPr="007E3888">
        <w:rPr>
          <w:rStyle w:val="Textoennegrita"/>
          <w:rFonts w:asciiTheme="minorHAnsi" w:eastAsiaTheme="minorEastAsia" w:hAnsiTheme="minorHAnsi" w:cs="Arial"/>
          <w:b w:val="0"/>
          <w:sz w:val="22"/>
          <w:szCs w:val="22"/>
        </w:rPr>
        <w:t xml:space="preserve">Invítase al </w:t>
      </w:r>
      <w:r w:rsidRPr="007E3888">
        <w:rPr>
          <w:rFonts w:asciiTheme="minorHAnsi" w:hAnsiTheme="minorHAnsi" w:cs="Arial"/>
          <w:sz w:val="22"/>
          <w:szCs w:val="22"/>
        </w:rPr>
        <w:t xml:space="preserve"> Departamento Ejecutivo a realizar campañas de concientización sobre el uso y los riesgos de las pirotecnias aun permitidas con el objetivo de concientizar respecto de los efectos negativos de su uso.-</w:t>
      </w:r>
    </w:p>
    <w:p w:rsidR="00552F6B" w:rsidRPr="007E3888" w:rsidRDefault="00552F6B" w:rsidP="007E3888">
      <w:pPr>
        <w:jc w:val="both"/>
        <w:rPr>
          <w:rStyle w:val="Textoennegrita"/>
          <w:rFonts w:asciiTheme="minorHAnsi" w:eastAsiaTheme="minorEastAsia"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Style w:val="Textoennegrita"/>
          <w:rFonts w:asciiTheme="minorHAnsi" w:eastAsiaTheme="minorEastAsia" w:hAnsiTheme="minorHAnsi" w:cs="Arial"/>
          <w:sz w:val="22"/>
          <w:szCs w:val="22"/>
          <w:u w:val="single"/>
        </w:rPr>
        <w:t>ARTÍCULO 13:</w:t>
      </w:r>
      <w:r w:rsidRPr="007E3888">
        <w:rPr>
          <w:rStyle w:val="apple-converted-space"/>
          <w:rFonts w:asciiTheme="minorHAnsi" w:hAnsiTheme="minorHAnsi" w:cs="Arial"/>
          <w:sz w:val="22"/>
          <w:szCs w:val="22"/>
        </w:rPr>
        <w:t> Los locales comerciales que vendan pirotecnia autorizada en el Partido de Lobos, entregarán conjuntamente con los artefactos que son de operatoria comercial, un volante con las recomendaciones de uso, consejos y sugerencias de manera tal de concientizar sobre el uso de la misma.- </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lang w:val="es-AR"/>
        </w:rPr>
      </w:pPr>
      <w:r w:rsidRPr="007E3888">
        <w:rPr>
          <w:rStyle w:val="Textoennegrita"/>
          <w:rFonts w:asciiTheme="minorHAnsi" w:eastAsiaTheme="minorEastAsia" w:hAnsiTheme="minorHAnsi" w:cs="Arial"/>
          <w:sz w:val="22"/>
          <w:szCs w:val="22"/>
          <w:u w:val="single"/>
        </w:rPr>
        <w:t>ARTÍCULO 14:</w:t>
      </w:r>
      <w:r w:rsidRPr="007E3888">
        <w:rPr>
          <w:rStyle w:val="apple-converted-space"/>
          <w:rFonts w:asciiTheme="minorHAnsi" w:hAnsiTheme="minorHAnsi" w:cs="Arial"/>
          <w:sz w:val="22"/>
          <w:szCs w:val="22"/>
          <w:u w:val="single"/>
        </w:rPr>
        <w:t> </w:t>
      </w:r>
      <w:r w:rsidRPr="007E3888">
        <w:rPr>
          <w:rFonts w:asciiTheme="minorHAnsi" w:hAnsiTheme="minorHAnsi" w:cs="Arial"/>
          <w:sz w:val="22"/>
          <w:szCs w:val="22"/>
        </w:rPr>
        <w:t>Deróguese toda norma anterior que se oponga a la presente-</w:t>
      </w:r>
      <w:r w:rsidRPr="007E3888">
        <w:rPr>
          <w:rFonts w:asciiTheme="minorHAnsi" w:hAnsiTheme="minorHAnsi" w:cs="Arial"/>
          <w:b/>
          <w:sz w:val="22"/>
          <w:szCs w:val="22"/>
        </w:rPr>
        <w:t>”</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b/>
          <w:bCs/>
          <w:sz w:val="22"/>
          <w:szCs w:val="22"/>
        </w:rPr>
      </w:pPr>
      <w:r w:rsidRPr="007E3888">
        <w:rPr>
          <w:rFonts w:asciiTheme="minorHAnsi" w:hAnsiTheme="minorHAnsi" w:cs="Arial"/>
          <w:b/>
          <w:bCs/>
          <w:sz w:val="22"/>
          <w:szCs w:val="22"/>
        </w:rPr>
        <w:t>DADA EN LA SALA DE SESIONES DEL HONORABLE CONCEJO DELIBERANTE DE LOBOS A LOS TRECE DIAS DEL MES DE DICIEMBRE DEL AÑO DOS MIL DIECISÉIS.-------</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b/>
          <w:bCs/>
          <w:sz w:val="22"/>
          <w:szCs w:val="22"/>
          <w:u w:val="single"/>
        </w:rPr>
        <w:t>FIRMADO:</w:t>
      </w:r>
      <w:r w:rsidRPr="007E3888">
        <w:rPr>
          <w:rFonts w:asciiTheme="minorHAnsi" w:hAnsiTheme="minorHAnsi" w:cs="Arial"/>
          <w:sz w:val="22"/>
          <w:szCs w:val="22"/>
        </w:rPr>
        <w:t xml:space="preserve"> CARLOS DANIEL ZABALO  – Presidente del H.C.D.-</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CARLOS ALBERTO LEIVA – Secretario.-----------------</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xml:space="preserve">                                                      </w:t>
      </w:r>
    </w:p>
    <w:p w:rsidR="00552F6B" w:rsidRPr="007E3888" w:rsidRDefault="00552F6B" w:rsidP="007E3888">
      <w:pPr>
        <w:jc w:val="both"/>
        <w:rPr>
          <w:rFonts w:asciiTheme="minorHAnsi" w:hAnsiTheme="minorHAnsi"/>
          <w:sz w:val="22"/>
          <w:szCs w:val="22"/>
        </w:rPr>
      </w:pPr>
      <w:r w:rsidRPr="007E3888">
        <w:rPr>
          <w:rFonts w:asciiTheme="minorHAnsi" w:hAnsiTheme="minorHAnsi" w:cs="Arial"/>
          <w:sz w:val="22"/>
          <w:szCs w:val="22"/>
        </w:rPr>
        <w:t xml:space="preserve">                                                         Con tal motivo, saludamos a Ud. muy atte.-</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Lobos, 27 de Diciembre de 2016.-</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Al señor Intendente Municipal</w:t>
      </w:r>
    </w:p>
    <w:p w:rsidR="00552F6B" w:rsidRPr="007E3888" w:rsidRDefault="00552F6B" w:rsidP="007E3888">
      <w:pPr>
        <w:jc w:val="both"/>
        <w:rPr>
          <w:rFonts w:asciiTheme="minorHAnsi" w:hAnsiTheme="minorHAnsi" w:cs="Arial"/>
          <w:b/>
          <w:bCs/>
          <w:sz w:val="22"/>
          <w:szCs w:val="22"/>
          <w:lang w:val="en-US"/>
        </w:rPr>
      </w:pPr>
      <w:proofErr w:type="spellStart"/>
      <w:proofErr w:type="gramStart"/>
      <w:r w:rsidRPr="007E3888">
        <w:rPr>
          <w:rFonts w:asciiTheme="minorHAnsi" w:hAnsiTheme="minorHAnsi" w:cs="Arial"/>
          <w:b/>
          <w:sz w:val="22"/>
          <w:szCs w:val="22"/>
          <w:lang w:val="en-US"/>
        </w:rPr>
        <w:t>Ing</w:t>
      </w:r>
      <w:proofErr w:type="spellEnd"/>
      <w:r w:rsidRPr="007E3888">
        <w:rPr>
          <w:rFonts w:asciiTheme="minorHAnsi" w:hAnsiTheme="minorHAnsi" w:cs="Arial"/>
          <w:b/>
          <w:sz w:val="22"/>
          <w:szCs w:val="22"/>
          <w:lang w:val="en-US"/>
        </w:rPr>
        <w:t>.</w:t>
      </w:r>
      <w:proofErr w:type="gramEnd"/>
      <w:r w:rsidRPr="007E3888">
        <w:rPr>
          <w:rFonts w:asciiTheme="minorHAnsi" w:hAnsiTheme="minorHAnsi" w:cs="Arial"/>
          <w:b/>
          <w:sz w:val="22"/>
          <w:szCs w:val="22"/>
          <w:lang w:val="en-US"/>
        </w:rPr>
        <w:t xml:space="preserve"> Jorge O. </w:t>
      </w:r>
      <w:proofErr w:type="spellStart"/>
      <w:r w:rsidRPr="007E3888">
        <w:rPr>
          <w:rFonts w:asciiTheme="minorHAnsi" w:hAnsiTheme="minorHAnsi" w:cs="Arial"/>
          <w:b/>
          <w:sz w:val="22"/>
          <w:szCs w:val="22"/>
          <w:lang w:val="en-US"/>
        </w:rPr>
        <w:t>Etcheverry</w:t>
      </w:r>
      <w:proofErr w:type="spellEnd"/>
    </w:p>
    <w:p w:rsidR="00552F6B" w:rsidRPr="007E3888" w:rsidRDefault="00552F6B" w:rsidP="007E3888">
      <w:pPr>
        <w:pStyle w:val="Ttulo1"/>
        <w:jc w:val="both"/>
        <w:rPr>
          <w:rFonts w:asciiTheme="minorHAnsi" w:eastAsia="Arial Unicode MS" w:hAnsiTheme="minorHAnsi" w:cs="Arial"/>
          <w:b/>
          <w:bCs/>
          <w:lang w:val="en-US"/>
        </w:rPr>
      </w:pPr>
      <w:r w:rsidRPr="007E3888">
        <w:rPr>
          <w:rFonts w:asciiTheme="minorHAnsi" w:hAnsiTheme="minorHAnsi" w:cs="Arial"/>
          <w:b/>
          <w:bCs/>
          <w:lang w:val="en-US"/>
        </w:rPr>
        <w:t>S                    /                      D</w:t>
      </w:r>
    </w:p>
    <w:p w:rsidR="00552F6B" w:rsidRPr="007E3888" w:rsidRDefault="00552F6B" w:rsidP="007E3888">
      <w:pPr>
        <w:pStyle w:val="Ttulo4"/>
        <w:ind w:left="5500"/>
        <w:jc w:val="both"/>
        <w:rPr>
          <w:rFonts w:asciiTheme="minorHAnsi" w:hAnsiTheme="minorHAnsi"/>
          <w:sz w:val="22"/>
          <w:szCs w:val="22"/>
          <w:u w:val="single"/>
        </w:rPr>
      </w:pPr>
      <w:r w:rsidRPr="007E3888">
        <w:rPr>
          <w:rFonts w:asciiTheme="minorHAnsi" w:hAnsiTheme="minorHAnsi"/>
          <w:sz w:val="22"/>
          <w:szCs w:val="22"/>
          <w:u w:val="single"/>
        </w:rPr>
        <w:t xml:space="preserve">Ref.: Expte. Nº 56/2016 del H.C.D.-Expte.  Nº  4067-1719/16  del  </w:t>
      </w:r>
      <w:proofErr w:type="gramStart"/>
      <w:r w:rsidRPr="007E3888">
        <w:rPr>
          <w:rFonts w:asciiTheme="minorHAnsi" w:hAnsiTheme="minorHAnsi"/>
          <w:sz w:val="22"/>
          <w:szCs w:val="22"/>
          <w:u w:val="single"/>
        </w:rPr>
        <w:t>D.E.M..</w:t>
      </w:r>
      <w:proofErr w:type="gramEnd"/>
      <w:r w:rsidRPr="007E3888">
        <w:rPr>
          <w:rFonts w:asciiTheme="minorHAnsi" w:hAnsiTheme="minorHAnsi"/>
          <w:sz w:val="22"/>
          <w:szCs w:val="22"/>
          <w:u w:val="single"/>
        </w:rPr>
        <w:t>-</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lastRenderedPageBreak/>
        <w:t>De nuestra mayor consideración:</w:t>
      </w:r>
    </w:p>
    <w:p w:rsidR="00552F6B" w:rsidRPr="007E3888" w:rsidRDefault="00552F6B" w:rsidP="007E3888">
      <w:pPr>
        <w:tabs>
          <w:tab w:val="left" w:pos="3200"/>
        </w:tabs>
        <w:jc w:val="both"/>
        <w:rPr>
          <w:rFonts w:asciiTheme="minorHAnsi" w:hAnsiTheme="minorHAnsi" w:cs="Arial"/>
          <w:sz w:val="22"/>
          <w:szCs w:val="22"/>
        </w:rPr>
      </w:pP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ab/>
        <w:t xml:space="preserve">Tenemos el agrado de dirigirnos a Ud. a fin de poner a v/conocimiento que este H.C.D. en </w:t>
      </w:r>
      <w:r w:rsidRPr="007E3888">
        <w:rPr>
          <w:rFonts w:asciiTheme="minorHAnsi" w:hAnsiTheme="minorHAnsi" w:cs="Arial"/>
          <w:b/>
          <w:sz w:val="22"/>
          <w:szCs w:val="22"/>
        </w:rPr>
        <w:t xml:space="preserve">Sesión Ordinaria (2ª de Prórroga)  </w:t>
      </w:r>
      <w:r w:rsidRPr="007E3888">
        <w:rPr>
          <w:rFonts w:asciiTheme="minorHAnsi" w:hAnsiTheme="minorHAnsi" w:cs="Arial"/>
          <w:sz w:val="22"/>
          <w:szCs w:val="22"/>
        </w:rPr>
        <w:t xml:space="preserve">realizada el día de la fecha, ha sancionado por unanimidad la </w:t>
      </w:r>
      <w:r w:rsidRPr="007E3888">
        <w:rPr>
          <w:rFonts w:asciiTheme="minorHAnsi" w:hAnsiTheme="minorHAnsi" w:cs="Arial"/>
          <w:b/>
          <w:sz w:val="22"/>
          <w:szCs w:val="22"/>
        </w:rPr>
        <w:t>Ordenanza Nº 2834</w:t>
      </w:r>
      <w:r w:rsidRPr="007E3888">
        <w:rPr>
          <w:rFonts w:asciiTheme="minorHAnsi" w:hAnsiTheme="minorHAnsi" w:cs="Arial"/>
          <w:sz w:val="22"/>
          <w:szCs w:val="22"/>
        </w:rPr>
        <w:t>, cuyo texto se transcribe a continuación:</w:t>
      </w:r>
    </w:p>
    <w:p w:rsidR="00552F6B" w:rsidRPr="007E3888" w:rsidRDefault="00552F6B" w:rsidP="007E3888">
      <w:pPr>
        <w:jc w:val="both"/>
        <w:rPr>
          <w:rFonts w:asciiTheme="minorHAnsi" w:hAnsiTheme="minorHAnsi" w:cs="Arial"/>
          <w:b/>
          <w:sz w:val="22"/>
          <w:szCs w:val="22"/>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b/>
          <w:sz w:val="22"/>
          <w:szCs w:val="22"/>
          <w:lang w:val="es-ES_tradnl"/>
        </w:rPr>
        <w:t>“</w:t>
      </w:r>
      <w:r w:rsidRPr="007E3888">
        <w:rPr>
          <w:rFonts w:asciiTheme="minorHAnsi" w:hAnsiTheme="minorHAnsi" w:cs="Arial"/>
          <w:b/>
          <w:sz w:val="22"/>
          <w:szCs w:val="22"/>
          <w:u w:val="single"/>
          <w:lang w:val="es-ES_tradnl"/>
        </w:rPr>
        <w:t>VISTO:</w:t>
      </w:r>
      <w:r w:rsidRPr="007E3888">
        <w:rPr>
          <w:rFonts w:asciiTheme="minorHAnsi" w:hAnsiTheme="minorHAnsi" w:cs="Arial"/>
          <w:sz w:val="22"/>
          <w:szCs w:val="22"/>
          <w:lang w:val="es-ES_tradnl"/>
        </w:rPr>
        <w:t xml:space="preserve"> El expediente caratulado: “</w:t>
      </w:r>
      <w:r w:rsidRPr="007E3888">
        <w:rPr>
          <w:rFonts w:asciiTheme="minorHAnsi" w:hAnsiTheme="minorHAnsi" w:cs="Arial"/>
          <w:sz w:val="22"/>
          <w:szCs w:val="22"/>
        </w:rPr>
        <w:t>PROYECTO DE ORDENANZA CONVALIDANDO LO ACTUADO POR EL D.E.M. Y LA EMPRESA PUBLICON S.R.L.”, iniciado por el D.E.M.; y</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b/>
          <w:sz w:val="22"/>
          <w:szCs w:val="22"/>
          <w:u w:val="single"/>
        </w:rPr>
        <w:t>CONSIDERANDO:</w:t>
      </w:r>
      <w:r w:rsidRPr="007E3888">
        <w:rPr>
          <w:rFonts w:asciiTheme="minorHAnsi" w:hAnsiTheme="minorHAnsi" w:cs="Arial"/>
          <w:sz w:val="22"/>
          <w:szCs w:val="22"/>
        </w:rPr>
        <w:t xml:space="preserve"> Lo resuelto por el Honorable Tribunal de Cuentas a fs. 54, 54 vuelta y 55 del Expediente Nº 4067-56-2016-0-1.-</w:t>
      </w:r>
    </w:p>
    <w:p w:rsidR="00552F6B" w:rsidRPr="007E3888" w:rsidRDefault="00552F6B" w:rsidP="007E3888">
      <w:pPr>
        <w:jc w:val="both"/>
        <w:rPr>
          <w:rFonts w:asciiTheme="minorHAnsi" w:hAnsiTheme="minorHAnsi" w:cs="Arial"/>
          <w:b/>
          <w:sz w:val="22"/>
          <w:szCs w:val="22"/>
          <w:lang w:val="es-ES_tradnl"/>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lang w:val="es-ES_tradnl"/>
        </w:rPr>
        <w:t xml:space="preserve">Por ello, </w:t>
      </w:r>
      <w:r w:rsidRPr="007E3888">
        <w:rPr>
          <w:rFonts w:asciiTheme="minorHAnsi" w:hAnsiTheme="minorHAnsi" w:cs="Arial"/>
          <w:b/>
          <w:sz w:val="22"/>
          <w:szCs w:val="22"/>
        </w:rPr>
        <w:t>EL HONORABLE CONCEJO DELIBERANTE DE LOBOS</w:t>
      </w:r>
      <w:r w:rsidRPr="007E3888">
        <w:rPr>
          <w:rFonts w:asciiTheme="minorHAnsi" w:hAnsiTheme="minorHAnsi" w:cs="Arial"/>
          <w:sz w:val="22"/>
          <w:szCs w:val="22"/>
        </w:rPr>
        <w:t>,</w:t>
      </w:r>
      <w:r w:rsidRPr="007E3888">
        <w:rPr>
          <w:rFonts w:asciiTheme="minorHAnsi" w:hAnsiTheme="minorHAnsi" w:cs="Arial"/>
          <w:b/>
          <w:sz w:val="22"/>
          <w:szCs w:val="22"/>
        </w:rPr>
        <w:t xml:space="preserve"> </w:t>
      </w:r>
      <w:r w:rsidRPr="007E3888">
        <w:rPr>
          <w:rFonts w:asciiTheme="minorHAnsi" w:hAnsiTheme="minorHAnsi" w:cs="Arial"/>
          <w:sz w:val="22"/>
          <w:szCs w:val="22"/>
        </w:rPr>
        <w:t>sanciona por UNANIMIDAD la siguiente:</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autoSpaceDE w:val="0"/>
        <w:autoSpaceDN w:val="0"/>
        <w:adjustRightInd w:val="0"/>
        <w:jc w:val="both"/>
        <w:rPr>
          <w:rFonts w:asciiTheme="minorHAnsi" w:hAnsiTheme="minorHAnsi" w:cs="Arial"/>
          <w:b/>
          <w:sz w:val="22"/>
          <w:szCs w:val="22"/>
          <w:u w:val="single"/>
        </w:rPr>
      </w:pPr>
      <w:r w:rsidRPr="007E3888">
        <w:rPr>
          <w:rFonts w:asciiTheme="minorHAnsi" w:hAnsiTheme="minorHAnsi" w:cs="Arial"/>
          <w:b/>
          <w:sz w:val="22"/>
          <w:szCs w:val="22"/>
          <w:u w:val="single"/>
        </w:rPr>
        <w:t>O R D E N A N Z A   N º  2 8 3 4</w:t>
      </w:r>
    </w:p>
    <w:p w:rsidR="00552F6B" w:rsidRPr="007E3888" w:rsidRDefault="00552F6B" w:rsidP="007E3888">
      <w:pPr>
        <w:autoSpaceDE w:val="0"/>
        <w:autoSpaceDN w:val="0"/>
        <w:adjustRightInd w:val="0"/>
        <w:jc w:val="both"/>
        <w:rPr>
          <w:rStyle w:val="nfasis"/>
          <w:rFonts w:asciiTheme="minorHAnsi" w:hAnsiTheme="minorHAnsi" w:cs="Arial"/>
          <w:i w:val="0"/>
          <w:sz w:val="22"/>
          <w:szCs w:val="22"/>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1º:</w:t>
      </w:r>
      <w:r w:rsidRPr="007E3888">
        <w:rPr>
          <w:rFonts w:asciiTheme="minorHAnsi" w:hAnsiTheme="minorHAnsi" w:cs="Arial"/>
          <w:sz w:val="22"/>
          <w:szCs w:val="22"/>
          <w:lang w:val="es-AR"/>
        </w:rPr>
        <w:t xml:space="preserve"> Modifíquese el Artículo 1º de la Ordenanza Nº 2765 el que quedará redactado de la siguiente forma: </w:t>
      </w:r>
    </w:p>
    <w:p w:rsidR="00552F6B" w:rsidRPr="007E3888" w:rsidRDefault="00552F6B" w:rsidP="007E3888">
      <w:pPr>
        <w:tabs>
          <w:tab w:val="left" w:pos="1540"/>
        </w:tabs>
        <w:jc w:val="both"/>
        <w:rPr>
          <w:rFonts w:asciiTheme="minorHAnsi" w:hAnsiTheme="minorHAnsi" w:cs="Arial"/>
          <w:sz w:val="22"/>
          <w:szCs w:val="22"/>
          <w:lang w:val="es-AR"/>
        </w:rPr>
      </w:pPr>
      <w:r w:rsidRPr="007E3888">
        <w:rPr>
          <w:rFonts w:asciiTheme="minorHAnsi" w:hAnsiTheme="minorHAnsi" w:cs="Arial"/>
          <w:sz w:val="22"/>
          <w:szCs w:val="22"/>
          <w:lang w:val="es-AR"/>
        </w:rPr>
        <w:tab/>
      </w:r>
      <w:r w:rsidRPr="007E3888">
        <w:rPr>
          <w:rFonts w:asciiTheme="minorHAnsi" w:hAnsiTheme="minorHAnsi" w:cs="Arial"/>
          <w:i/>
          <w:sz w:val="22"/>
          <w:szCs w:val="22"/>
          <w:lang w:val="es-AR"/>
        </w:rPr>
        <w:t>“</w:t>
      </w:r>
      <w:r w:rsidRPr="007E3888">
        <w:rPr>
          <w:rFonts w:asciiTheme="minorHAnsi" w:hAnsiTheme="minorHAnsi" w:cs="Arial"/>
          <w:b/>
          <w:i/>
          <w:sz w:val="22"/>
          <w:szCs w:val="22"/>
          <w:u w:val="single"/>
          <w:lang w:val="es-AR"/>
        </w:rPr>
        <w:t>Artículo 1º:</w:t>
      </w:r>
      <w:r w:rsidRPr="007E3888">
        <w:rPr>
          <w:rFonts w:asciiTheme="minorHAnsi" w:hAnsiTheme="minorHAnsi" w:cs="Arial"/>
          <w:i/>
          <w:sz w:val="22"/>
          <w:szCs w:val="22"/>
          <w:lang w:val="es-AR"/>
        </w:rPr>
        <w:t xml:space="preserve"> Autorízase al D.E.M. a suscribir convenio con la Empresa Publicon S.R.L., en los mismos términos y condiciones que el elevado a este H.C.D.”.</w:t>
      </w:r>
      <w:r w:rsidRPr="007E3888">
        <w:rPr>
          <w:rFonts w:asciiTheme="minorHAnsi" w:hAnsiTheme="minorHAnsi" w:cs="Arial"/>
          <w:sz w:val="22"/>
          <w:szCs w:val="22"/>
          <w:lang w:val="es-AR"/>
        </w:rPr>
        <w:t>-</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2º:</w:t>
      </w:r>
      <w:r w:rsidRPr="007E3888">
        <w:rPr>
          <w:rFonts w:asciiTheme="minorHAnsi" w:hAnsiTheme="minorHAnsi" w:cs="Arial"/>
          <w:sz w:val="22"/>
          <w:szCs w:val="22"/>
          <w:lang w:val="es-AR"/>
        </w:rPr>
        <w:t xml:space="preserve"> Convalídese lo actuado por el D.E.M. y la Empresa Publicon S.R.L. en el marco del convenio oportunamente firmado entre las partes desde el 10 de diciembre de 2015 hasta la fecha de promulgación de la presente Ordenanza.-</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3º:</w:t>
      </w:r>
      <w:r w:rsidRPr="007E3888">
        <w:rPr>
          <w:rFonts w:asciiTheme="minorHAnsi" w:hAnsiTheme="minorHAnsi" w:cs="Arial"/>
          <w:sz w:val="22"/>
          <w:szCs w:val="22"/>
          <w:lang w:val="es-AR"/>
        </w:rPr>
        <w:t xml:space="preserve"> De forma</w:t>
      </w:r>
      <w:r w:rsidRPr="007E3888">
        <w:rPr>
          <w:rFonts w:asciiTheme="minorHAnsi" w:hAnsiTheme="minorHAnsi" w:cs="Arial"/>
          <w:sz w:val="22"/>
          <w:szCs w:val="22"/>
        </w:rPr>
        <w:t>.-</w:t>
      </w:r>
      <w:r w:rsidRPr="007E3888">
        <w:rPr>
          <w:rFonts w:asciiTheme="minorHAnsi" w:hAnsiTheme="minorHAnsi" w:cs="Arial"/>
          <w:b/>
          <w:sz w:val="22"/>
          <w:szCs w:val="22"/>
        </w:rPr>
        <w:t>”</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b/>
          <w:bCs/>
          <w:sz w:val="22"/>
          <w:szCs w:val="22"/>
        </w:rPr>
      </w:pPr>
      <w:r w:rsidRPr="007E3888">
        <w:rPr>
          <w:rFonts w:asciiTheme="minorHAnsi" w:hAnsiTheme="minorHAnsi" w:cs="Arial"/>
          <w:b/>
          <w:bCs/>
          <w:sz w:val="22"/>
          <w:szCs w:val="22"/>
        </w:rPr>
        <w:t>DADA EN LA SALA DE SESIONES DEL HONORABLE CONCEJO DELIBERANTE DE LOBOS A LOS VEINTISIETE DIAS DEL MES DE DICIEMBRE DEL AÑO DOS MIL DIECISÉIS.----------------------------------------------------------------------------------------------------------------</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b/>
          <w:bCs/>
          <w:sz w:val="22"/>
          <w:szCs w:val="22"/>
          <w:u w:val="single"/>
        </w:rPr>
        <w:t>FIRMADO:</w:t>
      </w:r>
      <w:r w:rsidRPr="007E3888">
        <w:rPr>
          <w:rFonts w:asciiTheme="minorHAnsi" w:hAnsiTheme="minorHAnsi" w:cs="Arial"/>
          <w:sz w:val="22"/>
          <w:szCs w:val="22"/>
        </w:rPr>
        <w:t xml:space="preserve"> CARLOS DANIEL ZABALO  – Presidente del H.C.D.-</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CARLOS ALBERTO LEIVA – Secretario.-----------------</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xml:space="preserve">                                                      </w:t>
      </w:r>
    </w:p>
    <w:p w:rsidR="00552F6B" w:rsidRPr="007E3888" w:rsidRDefault="00552F6B" w:rsidP="007E3888">
      <w:pPr>
        <w:jc w:val="both"/>
        <w:rPr>
          <w:rFonts w:asciiTheme="minorHAnsi" w:hAnsiTheme="minorHAnsi"/>
          <w:sz w:val="22"/>
          <w:szCs w:val="22"/>
        </w:rPr>
      </w:pPr>
      <w:r w:rsidRPr="007E3888">
        <w:rPr>
          <w:rFonts w:asciiTheme="minorHAnsi" w:hAnsiTheme="minorHAnsi" w:cs="Arial"/>
          <w:sz w:val="22"/>
          <w:szCs w:val="22"/>
        </w:rPr>
        <w:t xml:space="preserve">                                                         Con tal motivo, saludamos a Ud. muy atte.-</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Lobos, 27 de Diciembre de 2016.-</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Al señor Intendente Municipal</w:t>
      </w:r>
    </w:p>
    <w:p w:rsidR="00552F6B" w:rsidRPr="007E3888" w:rsidRDefault="00552F6B" w:rsidP="007E3888">
      <w:pPr>
        <w:jc w:val="both"/>
        <w:rPr>
          <w:rFonts w:asciiTheme="minorHAnsi" w:hAnsiTheme="minorHAnsi" w:cs="Arial"/>
          <w:b/>
          <w:bCs/>
          <w:sz w:val="22"/>
          <w:szCs w:val="22"/>
          <w:lang w:val="en-US"/>
        </w:rPr>
      </w:pPr>
      <w:proofErr w:type="spellStart"/>
      <w:proofErr w:type="gramStart"/>
      <w:r w:rsidRPr="007E3888">
        <w:rPr>
          <w:rFonts w:asciiTheme="minorHAnsi" w:hAnsiTheme="minorHAnsi" w:cs="Arial"/>
          <w:b/>
          <w:sz w:val="22"/>
          <w:szCs w:val="22"/>
          <w:lang w:val="en-US"/>
        </w:rPr>
        <w:t>Ing</w:t>
      </w:r>
      <w:proofErr w:type="spellEnd"/>
      <w:r w:rsidRPr="007E3888">
        <w:rPr>
          <w:rFonts w:asciiTheme="minorHAnsi" w:hAnsiTheme="minorHAnsi" w:cs="Arial"/>
          <w:b/>
          <w:sz w:val="22"/>
          <w:szCs w:val="22"/>
          <w:lang w:val="en-US"/>
        </w:rPr>
        <w:t>.</w:t>
      </w:r>
      <w:proofErr w:type="gramEnd"/>
      <w:r w:rsidRPr="007E3888">
        <w:rPr>
          <w:rFonts w:asciiTheme="minorHAnsi" w:hAnsiTheme="minorHAnsi" w:cs="Arial"/>
          <w:b/>
          <w:sz w:val="22"/>
          <w:szCs w:val="22"/>
          <w:lang w:val="en-US"/>
        </w:rPr>
        <w:t xml:space="preserve"> Jorge O. </w:t>
      </w:r>
      <w:proofErr w:type="spellStart"/>
      <w:r w:rsidRPr="007E3888">
        <w:rPr>
          <w:rFonts w:asciiTheme="minorHAnsi" w:hAnsiTheme="minorHAnsi" w:cs="Arial"/>
          <w:b/>
          <w:sz w:val="22"/>
          <w:szCs w:val="22"/>
          <w:lang w:val="en-US"/>
        </w:rPr>
        <w:t>Etcheverry</w:t>
      </w:r>
      <w:proofErr w:type="spellEnd"/>
    </w:p>
    <w:p w:rsidR="00552F6B" w:rsidRPr="007E3888" w:rsidRDefault="00552F6B" w:rsidP="007E3888">
      <w:pPr>
        <w:pStyle w:val="Ttulo1"/>
        <w:jc w:val="both"/>
        <w:rPr>
          <w:rFonts w:asciiTheme="minorHAnsi" w:eastAsia="Arial Unicode MS" w:hAnsiTheme="minorHAnsi" w:cs="Arial"/>
          <w:b/>
          <w:bCs/>
          <w:lang w:val="en-US"/>
        </w:rPr>
      </w:pPr>
      <w:r w:rsidRPr="007E3888">
        <w:rPr>
          <w:rFonts w:asciiTheme="minorHAnsi" w:hAnsiTheme="minorHAnsi" w:cs="Arial"/>
          <w:b/>
          <w:bCs/>
          <w:lang w:val="en-US"/>
        </w:rPr>
        <w:t>S                    /                      D</w:t>
      </w:r>
    </w:p>
    <w:p w:rsidR="00552F6B" w:rsidRPr="007E3888" w:rsidRDefault="00552F6B" w:rsidP="007E3888">
      <w:pPr>
        <w:pStyle w:val="Ttulo4"/>
        <w:ind w:left="5500"/>
        <w:jc w:val="both"/>
        <w:rPr>
          <w:rFonts w:asciiTheme="minorHAnsi" w:hAnsiTheme="minorHAnsi"/>
          <w:sz w:val="22"/>
          <w:szCs w:val="22"/>
          <w:u w:val="single"/>
          <w:lang w:val="en-US"/>
        </w:rPr>
      </w:pPr>
    </w:p>
    <w:p w:rsidR="00552F6B" w:rsidRPr="007E3888" w:rsidRDefault="00552F6B" w:rsidP="007E3888">
      <w:pPr>
        <w:pStyle w:val="Ttulo4"/>
        <w:ind w:left="5500"/>
        <w:jc w:val="both"/>
        <w:rPr>
          <w:rFonts w:asciiTheme="minorHAnsi" w:hAnsiTheme="minorHAnsi"/>
          <w:sz w:val="22"/>
          <w:szCs w:val="22"/>
          <w:u w:val="single"/>
        </w:rPr>
      </w:pPr>
      <w:r w:rsidRPr="007E3888">
        <w:rPr>
          <w:rFonts w:asciiTheme="minorHAnsi" w:hAnsiTheme="minorHAnsi"/>
          <w:sz w:val="22"/>
          <w:szCs w:val="22"/>
          <w:u w:val="single"/>
        </w:rPr>
        <w:t>Ref.: Expte. Nº 135/2016 del H.C.D.-</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De nuestra mayor consideración:</w:t>
      </w:r>
    </w:p>
    <w:p w:rsidR="00552F6B" w:rsidRPr="007E3888" w:rsidRDefault="00552F6B" w:rsidP="007E3888">
      <w:pPr>
        <w:tabs>
          <w:tab w:val="left" w:pos="3200"/>
        </w:tabs>
        <w:jc w:val="both"/>
        <w:rPr>
          <w:rFonts w:asciiTheme="minorHAnsi" w:hAnsiTheme="minorHAnsi" w:cs="Arial"/>
          <w:sz w:val="22"/>
          <w:szCs w:val="22"/>
        </w:rPr>
      </w:pP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ab/>
        <w:t xml:space="preserve">Tenemos el agrado de dirigirnos a Ud. a fin de poner a v/conocimiento que este H.C.D. en </w:t>
      </w:r>
      <w:r w:rsidRPr="007E3888">
        <w:rPr>
          <w:rFonts w:asciiTheme="minorHAnsi" w:hAnsiTheme="minorHAnsi" w:cs="Arial"/>
          <w:b/>
          <w:sz w:val="22"/>
          <w:szCs w:val="22"/>
        </w:rPr>
        <w:t xml:space="preserve">Sesión Ordinaria (2ª de Prórroga)  </w:t>
      </w:r>
      <w:r w:rsidRPr="007E3888">
        <w:rPr>
          <w:rFonts w:asciiTheme="minorHAnsi" w:hAnsiTheme="minorHAnsi" w:cs="Arial"/>
          <w:sz w:val="22"/>
          <w:szCs w:val="22"/>
        </w:rPr>
        <w:t xml:space="preserve">realizada el día de la fecha, ha sancionado por unanimidad la </w:t>
      </w:r>
      <w:r w:rsidRPr="007E3888">
        <w:rPr>
          <w:rFonts w:asciiTheme="minorHAnsi" w:hAnsiTheme="minorHAnsi" w:cs="Arial"/>
          <w:b/>
          <w:sz w:val="22"/>
          <w:szCs w:val="22"/>
        </w:rPr>
        <w:t>Ordenanza Nº 2835</w:t>
      </w:r>
      <w:r w:rsidRPr="007E3888">
        <w:rPr>
          <w:rFonts w:asciiTheme="minorHAnsi" w:hAnsiTheme="minorHAnsi" w:cs="Arial"/>
          <w:sz w:val="22"/>
          <w:szCs w:val="22"/>
        </w:rPr>
        <w:t>, cuyo texto se transcribe a continuación:</w:t>
      </w:r>
    </w:p>
    <w:p w:rsidR="00552F6B" w:rsidRPr="007E3888" w:rsidRDefault="00552F6B" w:rsidP="007E3888">
      <w:pPr>
        <w:jc w:val="both"/>
        <w:rPr>
          <w:rFonts w:asciiTheme="minorHAnsi" w:hAnsiTheme="minorHAnsi" w:cs="Arial"/>
          <w:b/>
          <w:sz w:val="22"/>
          <w:szCs w:val="22"/>
        </w:rPr>
      </w:pPr>
    </w:p>
    <w:p w:rsidR="00552F6B" w:rsidRPr="007E3888" w:rsidRDefault="00552F6B" w:rsidP="007E3888">
      <w:pPr>
        <w:tabs>
          <w:tab w:val="left" w:pos="1980"/>
        </w:tabs>
        <w:jc w:val="both"/>
        <w:rPr>
          <w:rFonts w:asciiTheme="minorHAnsi" w:hAnsiTheme="minorHAnsi" w:cs="Arial"/>
          <w:b/>
          <w:sz w:val="22"/>
          <w:szCs w:val="22"/>
          <w:lang w:val="es-ES_tradnl"/>
        </w:rPr>
      </w:pPr>
      <w:r w:rsidRPr="007E3888">
        <w:rPr>
          <w:rFonts w:asciiTheme="minorHAnsi" w:hAnsiTheme="minorHAnsi" w:cs="Arial"/>
          <w:b/>
          <w:sz w:val="22"/>
          <w:szCs w:val="22"/>
          <w:lang w:val="es-ES_tradnl"/>
        </w:rPr>
        <w:t>“</w:t>
      </w:r>
      <w:r w:rsidRPr="007E3888">
        <w:rPr>
          <w:rFonts w:asciiTheme="minorHAnsi" w:hAnsiTheme="minorHAnsi" w:cs="Arial"/>
          <w:b/>
          <w:sz w:val="22"/>
          <w:szCs w:val="22"/>
          <w:u w:val="single"/>
        </w:rPr>
        <w:t>VISTO</w:t>
      </w:r>
      <w:r w:rsidRPr="007E3888">
        <w:rPr>
          <w:rFonts w:asciiTheme="minorHAnsi" w:hAnsiTheme="minorHAnsi" w:cs="Arial"/>
          <w:b/>
          <w:sz w:val="22"/>
          <w:szCs w:val="22"/>
        </w:rPr>
        <w:t xml:space="preserve">: </w:t>
      </w:r>
      <w:r w:rsidRPr="007E3888">
        <w:rPr>
          <w:rFonts w:asciiTheme="minorHAnsi" w:hAnsiTheme="minorHAnsi" w:cs="Arial"/>
          <w:sz w:val="22"/>
          <w:szCs w:val="22"/>
        </w:rPr>
        <w:t>El Expediente Nº 135/2016 – Proyecto de Ordenanza ratificando acta acuerdo suscripto con el Ministerio de Seguridad de la Provincia de Buenos Aires (Policía).-</w:t>
      </w:r>
    </w:p>
    <w:p w:rsidR="00552F6B" w:rsidRPr="007E3888" w:rsidRDefault="00552F6B" w:rsidP="007E3888">
      <w:pPr>
        <w:jc w:val="both"/>
        <w:rPr>
          <w:rFonts w:asciiTheme="minorHAnsi" w:hAnsiTheme="minorHAnsi" w:cs="Arial"/>
          <w:b/>
          <w:sz w:val="22"/>
          <w:szCs w:val="22"/>
          <w:lang w:val="es-ES_tradnl"/>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lang w:val="es-ES_tradnl"/>
        </w:rPr>
        <w:t xml:space="preserve">Por ello, </w:t>
      </w:r>
      <w:r w:rsidRPr="007E3888">
        <w:rPr>
          <w:rFonts w:asciiTheme="minorHAnsi" w:hAnsiTheme="minorHAnsi" w:cs="Arial"/>
          <w:b/>
          <w:sz w:val="22"/>
          <w:szCs w:val="22"/>
        </w:rPr>
        <w:t>EL HONORABLE CONCEJO DELIBERANTE DE LOBOS</w:t>
      </w:r>
      <w:r w:rsidRPr="007E3888">
        <w:rPr>
          <w:rFonts w:asciiTheme="minorHAnsi" w:hAnsiTheme="minorHAnsi" w:cs="Arial"/>
          <w:sz w:val="22"/>
          <w:szCs w:val="22"/>
        </w:rPr>
        <w:t>,</w:t>
      </w:r>
      <w:r w:rsidRPr="007E3888">
        <w:rPr>
          <w:rFonts w:asciiTheme="minorHAnsi" w:hAnsiTheme="minorHAnsi" w:cs="Arial"/>
          <w:b/>
          <w:sz w:val="22"/>
          <w:szCs w:val="22"/>
        </w:rPr>
        <w:t xml:space="preserve"> </w:t>
      </w:r>
      <w:r w:rsidRPr="007E3888">
        <w:rPr>
          <w:rFonts w:asciiTheme="minorHAnsi" w:hAnsiTheme="minorHAnsi" w:cs="Arial"/>
          <w:sz w:val="22"/>
          <w:szCs w:val="22"/>
        </w:rPr>
        <w:t>sanciona por UNANIMIDAD la siguiente:</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autoSpaceDE w:val="0"/>
        <w:autoSpaceDN w:val="0"/>
        <w:adjustRightInd w:val="0"/>
        <w:jc w:val="both"/>
        <w:rPr>
          <w:rFonts w:asciiTheme="minorHAnsi" w:hAnsiTheme="minorHAnsi" w:cs="Arial"/>
          <w:b/>
          <w:sz w:val="22"/>
          <w:szCs w:val="22"/>
          <w:u w:val="single"/>
        </w:rPr>
      </w:pPr>
      <w:r w:rsidRPr="007E3888">
        <w:rPr>
          <w:rFonts w:asciiTheme="minorHAnsi" w:hAnsiTheme="minorHAnsi" w:cs="Arial"/>
          <w:b/>
          <w:sz w:val="22"/>
          <w:szCs w:val="22"/>
          <w:u w:val="single"/>
        </w:rPr>
        <w:t>O R D E N A N Z A   N º  2 8 3 5</w:t>
      </w:r>
    </w:p>
    <w:p w:rsidR="00552F6B" w:rsidRPr="007E3888" w:rsidRDefault="00552F6B" w:rsidP="007E3888">
      <w:pPr>
        <w:autoSpaceDE w:val="0"/>
        <w:autoSpaceDN w:val="0"/>
        <w:adjustRightInd w:val="0"/>
        <w:jc w:val="both"/>
        <w:rPr>
          <w:rStyle w:val="nfasis"/>
          <w:rFonts w:asciiTheme="minorHAnsi" w:hAnsiTheme="minorHAnsi" w:cs="Arial"/>
          <w:i w:val="0"/>
          <w:sz w:val="22"/>
          <w:szCs w:val="22"/>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1º:</w:t>
      </w:r>
      <w:r w:rsidRPr="007E3888">
        <w:rPr>
          <w:rFonts w:asciiTheme="minorHAnsi" w:hAnsiTheme="minorHAnsi" w:cs="Arial"/>
          <w:sz w:val="22"/>
          <w:szCs w:val="22"/>
          <w:lang w:val="es-AR"/>
        </w:rPr>
        <w:t xml:space="preserve"> </w:t>
      </w:r>
      <w:r w:rsidRPr="007E3888">
        <w:rPr>
          <w:rFonts w:asciiTheme="minorHAnsi" w:hAnsiTheme="minorHAnsi" w:cs="Arial"/>
          <w:sz w:val="22"/>
          <w:szCs w:val="22"/>
        </w:rPr>
        <w:t xml:space="preserve">Ratifíquese en todos sus términos el acta acuerdo de rescisión de Convenio de adhesión al régimen de Policía de Prevención local e incorporación al Régimen de Policía comunal suscripto por el </w:t>
      </w:r>
      <w:r w:rsidRPr="007E3888">
        <w:rPr>
          <w:rFonts w:asciiTheme="minorHAnsi" w:hAnsiTheme="minorHAnsi" w:cs="Arial"/>
          <w:sz w:val="22"/>
          <w:szCs w:val="22"/>
        </w:rPr>
        <w:lastRenderedPageBreak/>
        <w:t>Ministerio de Seguridad de la Provincia de Buenos Aires y la Municipalidad de Lobos con fecha 30 de Noviembre de 2016.-</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b/>
          <w:sz w:val="22"/>
          <w:szCs w:val="22"/>
          <w:u w:val="single"/>
          <w:lang w:val="es-AR"/>
        </w:rPr>
        <w:t>ARTÍCULO 2º:</w:t>
      </w:r>
      <w:r w:rsidRPr="007E3888">
        <w:rPr>
          <w:rFonts w:asciiTheme="minorHAnsi" w:hAnsiTheme="minorHAnsi" w:cs="Arial"/>
          <w:sz w:val="22"/>
          <w:szCs w:val="22"/>
          <w:lang w:val="es-AR"/>
        </w:rPr>
        <w:t xml:space="preserve"> </w:t>
      </w:r>
      <w:r w:rsidRPr="007E3888">
        <w:rPr>
          <w:rFonts w:asciiTheme="minorHAnsi" w:hAnsiTheme="minorHAnsi" w:cs="Arial"/>
          <w:sz w:val="22"/>
          <w:szCs w:val="22"/>
        </w:rPr>
        <w:t>El Intendente  diseñará las políticas preventivas y las acciones estratégicas en materia de Seguridad del Municipio de Lobos.-</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3º:</w:t>
      </w:r>
      <w:r w:rsidRPr="007E3888">
        <w:rPr>
          <w:rFonts w:asciiTheme="minorHAnsi" w:hAnsiTheme="minorHAnsi" w:cs="Arial"/>
          <w:sz w:val="22"/>
          <w:szCs w:val="22"/>
        </w:rPr>
        <w:t xml:space="preserve"> Ningún efectivo de la  policía comunal ni de la ex policía local, podrá ser trasladado de nuestra ciudad,  sin la autorización y rubrica del titular del Departamento Ejecutivo Municipal.-</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4º:</w:t>
      </w:r>
      <w:r w:rsidRPr="007E3888">
        <w:rPr>
          <w:rFonts w:asciiTheme="minorHAnsi" w:hAnsiTheme="minorHAnsi" w:cs="Arial"/>
          <w:sz w:val="22"/>
          <w:szCs w:val="22"/>
          <w:lang w:val="es-AR"/>
        </w:rPr>
        <w:t xml:space="preserve"> </w:t>
      </w:r>
      <w:r w:rsidRPr="007E3888">
        <w:rPr>
          <w:rFonts w:asciiTheme="minorHAnsi" w:hAnsiTheme="minorHAnsi" w:cs="Arial"/>
          <w:sz w:val="22"/>
          <w:szCs w:val="22"/>
        </w:rPr>
        <w:t>Comuníquese, publíquese, dése al Registro Municipal y archívese.-</w:t>
      </w:r>
      <w:r w:rsidRPr="007E3888">
        <w:rPr>
          <w:rFonts w:asciiTheme="minorHAnsi" w:hAnsiTheme="minorHAnsi" w:cs="Arial"/>
          <w:b/>
          <w:sz w:val="22"/>
          <w:szCs w:val="22"/>
        </w:rPr>
        <w:t>”</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b/>
          <w:bCs/>
          <w:sz w:val="22"/>
          <w:szCs w:val="22"/>
        </w:rPr>
      </w:pPr>
      <w:r w:rsidRPr="007E3888">
        <w:rPr>
          <w:rFonts w:asciiTheme="minorHAnsi" w:hAnsiTheme="minorHAnsi" w:cs="Arial"/>
          <w:b/>
          <w:bCs/>
          <w:sz w:val="22"/>
          <w:szCs w:val="22"/>
        </w:rPr>
        <w:t>DADA EN LA SALA DE SESIONES DEL HONORABLE CONCEJO DELIBERANTE DE LOBOS A LOS VEINTISIETE DIAS DEL MES DE DICIEMBRE DEL AÑO DOS MIL DIECISÉIS.----------------------------------------------------------------------------------------------------------------</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b/>
          <w:bCs/>
          <w:sz w:val="22"/>
          <w:szCs w:val="22"/>
          <w:u w:val="single"/>
        </w:rPr>
        <w:t>FIRMADO:</w:t>
      </w:r>
      <w:r w:rsidRPr="007E3888">
        <w:rPr>
          <w:rFonts w:asciiTheme="minorHAnsi" w:hAnsiTheme="minorHAnsi" w:cs="Arial"/>
          <w:sz w:val="22"/>
          <w:szCs w:val="22"/>
        </w:rPr>
        <w:t xml:space="preserve"> CARLOS DANIEL ZABALO  – Presidente del H.C.D.-</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CARLOS ALBERTO LEIVA – Secretario.-----------------</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xml:space="preserve">                                                      </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xml:space="preserve">                                                         Con tal motivo, saludamos a Ud. muy atte.-</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xml:space="preserve">                                                      </w:t>
      </w:r>
    </w:p>
    <w:p w:rsidR="00552F6B" w:rsidRPr="007E3888" w:rsidRDefault="00552F6B" w:rsidP="007E3888">
      <w:pPr>
        <w:jc w:val="both"/>
        <w:rPr>
          <w:rFonts w:asciiTheme="minorHAnsi" w:hAnsiTheme="minorHAnsi"/>
          <w:sz w:val="22"/>
          <w:szCs w:val="22"/>
        </w:rPr>
      </w:pPr>
      <w:r w:rsidRPr="007E3888">
        <w:rPr>
          <w:rFonts w:asciiTheme="minorHAnsi" w:hAnsiTheme="minorHAnsi" w:cs="Arial"/>
          <w:sz w:val="22"/>
          <w:szCs w:val="22"/>
        </w:rPr>
        <w:t xml:space="preserve">                                                                                                                  </w:t>
      </w:r>
      <w:r w:rsidRPr="007E3888">
        <w:rPr>
          <w:rFonts w:asciiTheme="minorHAnsi" w:hAnsiTheme="minorHAnsi"/>
          <w:sz w:val="22"/>
          <w:szCs w:val="22"/>
        </w:rPr>
        <w:t>Lobos, 2 de enero 2017.-</w:t>
      </w:r>
    </w:p>
    <w:p w:rsidR="00552F6B" w:rsidRPr="007E3888" w:rsidRDefault="00552F6B" w:rsidP="007E3888">
      <w:pPr>
        <w:jc w:val="both"/>
        <w:rPr>
          <w:rFonts w:asciiTheme="minorHAnsi" w:hAnsiTheme="minorHAnsi"/>
          <w:sz w:val="22"/>
          <w:szCs w:val="22"/>
        </w:rPr>
      </w:pPr>
    </w:p>
    <w:p w:rsidR="00552F6B" w:rsidRPr="007E3888" w:rsidRDefault="00552F6B" w:rsidP="007E3888">
      <w:pPr>
        <w:jc w:val="both"/>
        <w:rPr>
          <w:rFonts w:asciiTheme="minorHAnsi" w:hAnsiTheme="minorHAnsi"/>
          <w:sz w:val="22"/>
          <w:szCs w:val="22"/>
        </w:rPr>
      </w:pPr>
      <w:r w:rsidRPr="007E3888">
        <w:rPr>
          <w:rFonts w:asciiTheme="minorHAnsi" w:hAnsiTheme="minorHAnsi"/>
          <w:sz w:val="22"/>
          <w:szCs w:val="22"/>
        </w:rPr>
        <w:t>Por cuanto el Honorable Concejo Deliberante ha sancionado la precedente Ordenanza,</w:t>
      </w:r>
    </w:p>
    <w:p w:rsidR="00552F6B" w:rsidRPr="007E3888" w:rsidRDefault="00552F6B" w:rsidP="007E3888">
      <w:pPr>
        <w:ind w:firstLine="1134"/>
        <w:jc w:val="both"/>
        <w:rPr>
          <w:rFonts w:asciiTheme="minorHAnsi" w:hAnsiTheme="minorHAnsi"/>
          <w:sz w:val="22"/>
          <w:szCs w:val="22"/>
        </w:rPr>
      </w:pPr>
      <w:r w:rsidRPr="007E3888">
        <w:rPr>
          <w:rFonts w:asciiTheme="minorHAnsi" w:hAnsiTheme="minorHAnsi"/>
          <w:sz w:val="22"/>
          <w:szCs w:val="22"/>
        </w:rPr>
        <w:t>EL INTENDENTE MUNICIPAL,  en uso de sus atribuciones</w:t>
      </w:r>
    </w:p>
    <w:p w:rsidR="00552F6B" w:rsidRPr="007E3888" w:rsidRDefault="00552F6B" w:rsidP="007E3888">
      <w:pPr>
        <w:jc w:val="both"/>
        <w:rPr>
          <w:rFonts w:asciiTheme="minorHAnsi" w:hAnsiTheme="minorHAnsi"/>
          <w:sz w:val="22"/>
          <w:szCs w:val="22"/>
        </w:rPr>
      </w:pPr>
      <w:r w:rsidRPr="007E3888">
        <w:rPr>
          <w:rFonts w:asciiTheme="minorHAnsi" w:hAnsiTheme="minorHAnsi"/>
          <w:sz w:val="22"/>
          <w:szCs w:val="22"/>
        </w:rPr>
        <w:t>D   E   C   R   E   T   A</w:t>
      </w:r>
    </w:p>
    <w:p w:rsidR="00552F6B" w:rsidRPr="007E3888" w:rsidRDefault="00552F6B" w:rsidP="007E3888">
      <w:pPr>
        <w:jc w:val="both"/>
        <w:rPr>
          <w:rFonts w:asciiTheme="minorHAnsi" w:hAnsiTheme="minorHAnsi"/>
          <w:sz w:val="22"/>
          <w:szCs w:val="22"/>
        </w:rPr>
      </w:pPr>
    </w:p>
    <w:p w:rsidR="00552F6B" w:rsidRPr="007E3888" w:rsidRDefault="00552F6B" w:rsidP="007E3888">
      <w:pPr>
        <w:tabs>
          <w:tab w:val="left" w:pos="142"/>
        </w:tabs>
        <w:jc w:val="both"/>
        <w:rPr>
          <w:rFonts w:asciiTheme="minorHAnsi" w:hAnsiTheme="minorHAnsi"/>
          <w:sz w:val="22"/>
          <w:szCs w:val="22"/>
          <w:u w:val="double"/>
        </w:rPr>
      </w:pPr>
      <w:r w:rsidRPr="007E3888">
        <w:rPr>
          <w:rFonts w:asciiTheme="minorHAnsi" w:hAnsiTheme="minorHAnsi"/>
          <w:sz w:val="22"/>
          <w:szCs w:val="22"/>
          <w:u w:val="double"/>
        </w:rPr>
        <w:t>ARTÍCULO 1º</w:t>
      </w:r>
      <w:r w:rsidRPr="007E3888">
        <w:rPr>
          <w:rFonts w:asciiTheme="minorHAnsi" w:hAnsiTheme="minorHAnsi"/>
          <w:sz w:val="22"/>
          <w:szCs w:val="22"/>
        </w:rPr>
        <w:t xml:space="preserve">: </w:t>
      </w:r>
      <w:proofErr w:type="spellStart"/>
      <w:r w:rsidRPr="007E3888">
        <w:rPr>
          <w:rFonts w:asciiTheme="minorHAnsi" w:hAnsiTheme="minorHAnsi"/>
          <w:sz w:val="22"/>
          <w:szCs w:val="22"/>
        </w:rPr>
        <w:t>Promúlgase</w:t>
      </w:r>
      <w:proofErr w:type="spellEnd"/>
      <w:r w:rsidRPr="007E3888">
        <w:rPr>
          <w:rFonts w:asciiTheme="minorHAnsi" w:hAnsiTheme="minorHAnsi"/>
          <w:sz w:val="22"/>
          <w:szCs w:val="22"/>
        </w:rPr>
        <w:t xml:space="preserve"> la Ordenanza sancionada en Sesión Ordinaria (2º Prórroga), por Unanimidad,  por el Honorable Concejo Deliberante con fecha 27 de diciembre 2016 bajo el Nº 2835 (dos mil ochocientos treinta y cinco) y cúmplase.-</w:t>
      </w:r>
      <w:r w:rsidRPr="007E3888">
        <w:rPr>
          <w:rFonts w:asciiTheme="minorHAnsi" w:hAnsiTheme="minorHAnsi"/>
          <w:sz w:val="22"/>
          <w:szCs w:val="22"/>
        </w:rPr>
        <w:tab/>
      </w:r>
      <w:r w:rsidRPr="007E3888">
        <w:rPr>
          <w:rFonts w:asciiTheme="minorHAnsi" w:hAnsiTheme="minorHAnsi"/>
          <w:sz w:val="22"/>
          <w:szCs w:val="22"/>
        </w:rPr>
        <w:tab/>
      </w:r>
    </w:p>
    <w:p w:rsidR="00552F6B" w:rsidRPr="007E3888" w:rsidRDefault="00552F6B" w:rsidP="007E3888">
      <w:pPr>
        <w:jc w:val="both"/>
        <w:rPr>
          <w:rFonts w:asciiTheme="minorHAnsi" w:hAnsiTheme="minorHAnsi"/>
          <w:sz w:val="22"/>
          <w:szCs w:val="22"/>
          <w:u w:val="double"/>
        </w:rPr>
      </w:pPr>
    </w:p>
    <w:p w:rsidR="00552F6B" w:rsidRPr="007E3888" w:rsidRDefault="00552F6B" w:rsidP="007E3888">
      <w:pPr>
        <w:jc w:val="both"/>
        <w:rPr>
          <w:rFonts w:asciiTheme="minorHAnsi" w:hAnsiTheme="minorHAnsi"/>
          <w:sz w:val="22"/>
          <w:szCs w:val="22"/>
        </w:rPr>
      </w:pPr>
      <w:r w:rsidRPr="007E3888">
        <w:rPr>
          <w:rFonts w:asciiTheme="minorHAnsi" w:hAnsiTheme="minorHAnsi"/>
          <w:sz w:val="22"/>
          <w:szCs w:val="22"/>
          <w:u w:val="double"/>
        </w:rPr>
        <w:t>ARTÍCULO 2º</w:t>
      </w:r>
      <w:r w:rsidRPr="007E3888">
        <w:rPr>
          <w:rFonts w:asciiTheme="minorHAnsi" w:hAnsiTheme="minorHAnsi"/>
          <w:sz w:val="22"/>
          <w:szCs w:val="22"/>
        </w:rPr>
        <w:t xml:space="preserve">: Comuníquese, publíquese, </w:t>
      </w:r>
      <w:proofErr w:type="spellStart"/>
      <w:r w:rsidRPr="007E3888">
        <w:rPr>
          <w:rFonts w:asciiTheme="minorHAnsi" w:hAnsiTheme="minorHAnsi"/>
          <w:sz w:val="22"/>
          <w:szCs w:val="22"/>
        </w:rPr>
        <w:t>dése</w:t>
      </w:r>
      <w:proofErr w:type="spellEnd"/>
      <w:r w:rsidRPr="007E3888">
        <w:rPr>
          <w:rFonts w:asciiTheme="minorHAnsi" w:hAnsiTheme="minorHAnsi"/>
          <w:sz w:val="22"/>
          <w:szCs w:val="22"/>
        </w:rPr>
        <w:t xml:space="preserve"> al Registro Municipal y archívese.-</w:t>
      </w:r>
    </w:p>
    <w:p w:rsidR="00552F6B" w:rsidRPr="007E3888" w:rsidRDefault="00552F6B" w:rsidP="007E3888">
      <w:pPr>
        <w:pStyle w:val="Ttulo3"/>
        <w:jc w:val="both"/>
        <w:rPr>
          <w:rFonts w:asciiTheme="minorHAnsi" w:hAnsiTheme="minorHAnsi"/>
          <w:b w:val="0"/>
          <w:sz w:val="22"/>
          <w:szCs w:val="22"/>
          <w:u w:val="single"/>
        </w:rPr>
      </w:pPr>
    </w:p>
    <w:p w:rsidR="00552F6B" w:rsidRPr="007E3888" w:rsidRDefault="00552F6B" w:rsidP="007E3888">
      <w:pPr>
        <w:pStyle w:val="Ttulo3"/>
        <w:jc w:val="both"/>
        <w:rPr>
          <w:rFonts w:asciiTheme="minorHAnsi" w:hAnsiTheme="minorHAnsi"/>
          <w:b w:val="0"/>
          <w:sz w:val="22"/>
          <w:szCs w:val="22"/>
          <w:u w:val="single"/>
          <w:lang w:val="es-ES_tradnl"/>
        </w:rPr>
      </w:pPr>
      <w:r w:rsidRPr="007E3888">
        <w:rPr>
          <w:rFonts w:asciiTheme="minorHAnsi" w:hAnsiTheme="minorHAnsi"/>
          <w:b w:val="0"/>
          <w:sz w:val="22"/>
          <w:szCs w:val="22"/>
          <w:u w:val="single"/>
        </w:rPr>
        <w:t>DECRETO Nº:                  013    /</w:t>
      </w:r>
    </w:p>
    <w:p w:rsidR="00552F6B" w:rsidRPr="007E3888" w:rsidRDefault="00552F6B" w:rsidP="007E3888">
      <w:pPr>
        <w:jc w:val="both"/>
        <w:rPr>
          <w:rFonts w:asciiTheme="minorHAnsi" w:hAnsiTheme="minorHAnsi"/>
          <w:sz w:val="22"/>
          <w:szCs w:val="22"/>
        </w:rPr>
      </w:pPr>
    </w:p>
    <w:p w:rsidR="00552F6B" w:rsidRPr="007E3888" w:rsidRDefault="00552F6B" w:rsidP="007E3888">
      <w:pPr>
        <w:jc w:val="both"/>
        <w:rPr>
          <w:rFonts w:asciiTheme="minorHAnsi" w:hAnsiTheme="minorHAnsi"/>
          <w:sz w:val="22"/>
          <w:szCs w:val="22"/>
        </w:rPr>
      </w:pP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Lobos, 27 de Diciembre de 2016.-</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Al señor Intendente Municipal</w:t>
      </w:r>
    </w:p>
    <w:p w:rsidR="00552F6B" w:rsidRPr="007E3888" w:rsidRDefault="00552F6B" w:rsidP="007E3888">
      <w:pPr>
        <w:jc w:val="both"/>
        <w:rPr>
          <w:rFonts w:asciiTheme="minorHAnsi" w:hAnsiTheme="minorHAnsi" w:cs="Arial"/>
          <w:b/>
          <w:bCs/>
          <w:sz w:val="22"/>
          <w:szCs w:val="22"/>
          <w:lang w:val="es-ES_tradnl"/>
        </w:rPr>
      </w:pPr>
      <w:r w:rsidRPr="007E3888">
        <w:rPr>
          <w:rFonts w:asciiTheme="minorHAnsi" w:hAnsiTheme="minorHAnsi" w:cs="Arial"/>
          <w:b/>
          <w:sz w:val="22"/>
          <w:szCs w:val="22"/>
        </w:rPr>
        <w:t>Ing. Jorge O. Etcheverry</w:t>
      </w:r>
    </w:p>
    <w:p w:rsidR="00552F6B" w:rsidRPr="007E3888" w:rsidRDefault="00552F6B" w:rsidP="007E3888">
      <w:pPr>
        <w:pStyle w:val="Ttulo1"/>
        <w:jc w:val="both"/>
        <w:rPr>
          <w:rFonts w:asciiTheme="minorHAnsi" w:eastAsia="Arial Unicode MS" w:hAnsiTheme="minorHAnsi" w:cs="Arial"/>
          <w:b/>
          <w:bCs/>
        </w:rPr>
      </w:pPr>
      <w:r w:rsidRPr="007E3888">
        <w:rPr>
          <w:rFonts w:asciiTheme="minorHAnsi" w:hAnsiTheme="minorHAnsi" w:cs="Arial"/>
          <w:b/>
          <w:bCs/>
        </w:rPr>
        <w:t>S                    /                      D</w:t>
      </w:r>
    </w:p>
    <w:p w:rsidR="00552F6B" w:rsidRPr="007E3888" w:rsidRDefault="00552F6B" w:rsidP="007E3888">
      <w:pPr>
        <w:pStyle w:val="Ttulo4"/>
        <w:ind w:left="5500"/>
        <w:jc w:val="both"/>
        <w:rPr>
          <w:rFonts w:asciiTheme="minorHAnsi" w:hAnsiTheme="minorHAnsi"/>
          <w:sz w:val="22"/>
          <w:szCs w:val="22"/>
          <w:u w:val="single"/>
        </w:rPr>
      </w:pPr>
      <w:r w:rsidRPr="007E3888">
        <w:rPr>
          <w:rFonts w:asciiTheme="minorHAnsi" w:hAnsiTheme="minorHAnsi"/>
          <w:sz w:val="22"/>
          <w:szCs w:val="22"/>
          <w:u w:val="single"/>
        </w:rPr>
        <w:t xml:space="preserve">Ref.: Expte. Nº 141/2016 del H.C.D.-Expte.  Nº  4067-3002/16  del  </w:t>
      </w:r>
      <w:proofErr w:type="gramStart"/>
      <w:r w:rsidRPr="007E3888">
        <w:rPr>
          <w:rFonts w:asciiTheme="minorHAnsi" w:hAnsiTheme="minorHAnsi"/>
          <w:sz w:val="22"/>
          <w:szCs w:val="22"/>
          <w:u w:val="single"/>
        </w:rPr>
        <w:t>D.E.M..</w:t>
      </w:r>
      <w:proofErr w:type="gramEnd"/>
      <w:r w:rsidRPr="007E3888">
        <w:rPr>
          <w:rFonts w:asciiTheme="minorHAnsi" w:hAnsiTheme="minorHAnsi"/>
          <w:sz w:val="22"/>
          <w:szCs w:val="22"/>
          <w:u w:val="single"/>
        </w:rPr>
        <w:t>-</w:t>
      </w: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De nuestra mayor consideración:</w:t>
      </w: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ab/>
        <w:t xml:space="preserve">Tenemos el agrado de dirigirnos a Ud. a fin de poner a v/conocimiento que este H.C.D. en </w:t>
      </w:r>
      <w:r w:rsidRPr="007E3888">
        <w:rPr>
          <w:rFonts w:asciiTheme="minorHAnsi" w:hAnsiTheme="minorHAnsi" w:cs="Arial"/>
          <w:b/>
          <w:sz w:val="22"/>
          <w:szCs w:val="22"/>
        </w:rPr>
        <w:t xml:space="preserve">Sesión Ordinaria (2ª de Prórroga)  </w:t>
      </w:r>
      <w:r w:rsidRPr="007E3888">
        <w:rPr>
          <w:rFonts w:asciiTheme="minorHAnsi" w:hAnsiTheme="minorHAnsi" w:cs="Arial"/>
          <w:sz w:val="22"/>
          <w:szCs w:val="22"/>
        </w:rPr>
        <w:t xml:space="preserve">realizada el día de la fecha, ha sancionado por unanimidad la </w:t>
      </w:r>
      <w:r w:rsidRPr="007E3888">
        <w:rPr>
          <w:rFonts w:asciiTheme="minorHAnsi" w:hAnsiTheme="minorHAnsi" w:cs="Arial"/>
          <w:b/>
          <w:sz w:val="22"/>
          <w:szCs w:val="22"/>
        </w:rPr>
        <w:t>Ordenanza Nº 2836</w:t>
      </w:r>
      <w:r w:rsidRPr="007E3888">
        <w:rPr>
          <w:rFonts w:asciiTheme="minorHAnsi" w:hAnsiTheme="minorHAnsi" w:cs="Arial"/>
          <w:sz w:val="22"/>
          <w:szCs w:val="22"/>
        </w:rPr>
        <w:t>, cuyo texto se transcribe a continuación:</w:t>
      </w:r>
    </w:p>
    <w:p w:rsidR="00552F6B" w:rsidRPr="007E3888" w:rsidRDefault="00552F6B" w:rsidP="007E3888">
      <w:pPr>
        <w:jc w:val="both"/>
        <w:rPr>
          <w:rFonts w:asciiTheme="minorHAnsi" w:hAnsiTheme="minorHAnsi" w:cs="Arial"/>
          <w:b/>
          <w:sz w:val="22"/>
          <w:szCs w:val="22"/>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lang w:val="es-ES_tradnl"/>
        </w:rPr>
        <w:t>“</w:t>
      </w:r>
      <w:r w:rsidRPr="007E3888">
        <w:rPr>
          <w:rFonts w:asciiTheme="minorHAnsi" w:hAnsiTheme="minorHAnsi" w:cs="Arial"/>
          <w:b/>
          <w:sz w:val="22"/>
          <w:szCs w:val="22"/>
          <w:u w:val="single"/>
          <w:lang w:val="es-AR"/>
        </w:rPr>
        <w:t>VISTO:</w:t>
      </w:r>
      <w:r w:rsidRPr="007E3888">
        <w:rPr>
          <w:rFonts w:asciiTheme="minorHAnsi" w:hAnsiTheme="minorHAnsi" w:cs="Arial"/>
          <w:sz w:val="22"/>
          <w:szCs w:val="22"/>
          <w:lang w:val="es-AR"/>
        </w:rPr>
        <w:t xml:space="preserve"> Que por Expediente Nº 2416-4662/2016 la Municipalidad de Lobos se encuentra tramitando ante el Instituto de la Vivienda de la </w:t>
      </w:r>
      <w:proofErr w:type="spellStart"/>
      <w:r w:rsidRPr="007E3888">
        <w:rPr>
          <w:rFonts w:asciiTheme="minorHAnsi" w:hAnsiTheme="minorHAnsi" w:cs="Arial"/>
          <w:sz w:val="22"/>
          <w:szCs w:val="22"/>
          <w:lang w:val="es-AR"/>
        </w:rPr>
        <w:t>Pcia</w:t>
      </w:r>
      <w:proofErr w:type="spellEnd"/>
      <w:r w:rsidRPr="007E3888">
        <w:rPr>
          <w:rFonts w:asciiTheme="minorHAnsi" w:hAnsiTheme="minorHAnsi" w:cs="Arial"/>
          <w:sz w:val="22"/>
          <w:szCs w:val="22"/>
          <w:lang w:val="es-AR"/>
        </w:rPr>
        <w:t xml:space="preserve">. </w:t>
      </w:r>
      <w:proofErr w:type="gramStart"/>
      <w:r w:rsidRPr="007E3888">
        <w:rPr>
          <w:rFonts w:asciiTheme="minorHAnsi" w:hAnsiTheme="minorHAnsi" w:cs="Arial"/>
          <w:sz w:val="22"/>
          <w:szCs w:val="22"/>
          <w:lang w:val="es-AR"/>
        </w:rPr>
        <w:t>de</w:t>
      </w:r>
      <w:proofErr w:type="gramEnd"/>
      <w:r w:rsidRPr="007E3888">
        <w:rPr>
          <w:rFonts w:asciiTheme="minorHAnsi" w:hAnsiTheme="minorHAnsi" w:cs="Arial"/>
          <w:sz w:val="22"/>
          <w:szCs w:val="22"/>
          <w:lang w:val="es-AR"/>
        </w:rPr>
        <w:t xml:space="preserve"> Bs. As. </w:t>
      </w:r>
      <w:proofErr w:type="gramStart"/>
      <w:r w:rsidRPr="007E3888">
        <w:rPr>
          <w:rFonts w:asciiTheme="minorHAnsi" w:hAnsiTheme="minorHAnsi" w:cs="Arial"/>
          <w:sz w:val="22"/>
          <w:szCs w:val="22"/>
          <w:lang w:val="es-AR"/>
        </w:rPr>
        <w:t>la</w:t>
      </w:r>
      <w:proofErr w:type="gramEnd"/>
      <w:r w:rsidRPr="007E3888">
        <w:rPr>
          <w:rFonts w:asciiTheme="minorHAnsi" w:hAnsiTheme="minorHAnsi" w:cs="Arial"/>
          <w:sz w:val="22"/>
          <w:szCs w:val="22"/>
          <w:lang w:val="es-AR"/>
        </w:rPr>
        <w:t xml:space="preserve"> asistencia financiera para la ejecución de 30 viviendas en la Ciudad de Lobos, en el marco del PROGRAMA SOLIDARIDAD- BONAERENSE II; y</w:t>
      </w:r>
      <w:r w:rsidRPr="007E3888">
        <w:rPr>
          <w:rFonts w:asciiTheme="minorHAnsi" w:hAnsiTheme="minorHAnsi" w:cs="Arial"/>
          <w:sz w:val="22"/>
          <w:szCs w:val="22"/>
          <w:lang w:val="es-AR"/>
        </w:rPr>
        <w:tab/>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CONSIDERANDO:</w:t>
      </w:r>
      <w:r w:rsidRPr="007E3888">
        <w:rPr>
          <w:rFonts w:asciiTheme="minorHAnsi" w:hAnsiTheme="minorHAnsi" w:cs="Arial"/>
          <w:sz w:val="22"/>
          <w:szCs w:val="22"/>
          <w:lang w:val="es-AR"/>
        </w:rPr>
        <w:t xml:space="preserve"> Que por Disposición Nº 0025/2016, el Instituto de la Vivienda ha otorgado la Aptitud Técnica, para construir 30 viviendas en las parcelas denominadas catastralmente como Circ. II, Secc. B, </w:t>
      </w:r>
      <w:proofErr w:type="spellStart"/>
      <w:r w:rsidRPr="007E3888">
        <w:rPr>
          <w:rFonts w:asciiTheme="minorHAnsi" w:hAnsiTheme="minorHAnsi" w:cs="Arial"/>
          <w:sz w:val="22"/>
          <w:szCs w:val="22"/>
          <w:lang w:val="es-AR"/>
        </w:rPr>
        <w:t>Qta</w:t>
      </w:r>
      <w:proofErr w:type="spellEnd"/>
      <w:r w:rsidRPr="007E3888">
        <w:rPr>
          <w:rFonts w:asciiTheme="minorHAnsi" w:hAnsiTheme="minorHAnsi" w:cs="Arial"/>
          <w:sz w:val="22"/>
          <w:szCs w:val="22"/>
          <w:lang w:val="es-AR"/>
        </w:rPr>
        <w:t xml:space="preserve"> 35, </w:t>
      </w:r>
      <w:proofErr w:type="spellStart"/>
      <w:r w:rsidRPr="007E3888">
        <w:rPr>
          <w:rFonts w:asciiTheme="minorHAnsi" w:hAnsiTheme="minorHAnsi" w:cs="Arial"/>
          <w:sz w:val="22"/>
          <w:szCs w:val="22"/>
          <w:lang w:val="es-AR"/>
        </w:rPr>
        <w:t>Mz</w:t>
      </w:r>
      <w:proofErr w:type="spellEnd"/>
      <w:r w:rsidRPr="007E3888">
        <w:rPr>
          <w:rFonts w:asciiTheme="minorHAnsi" w:hAnsiTheme="minorHAnsi" w:cs="Arial"/>
          <w:sz w:val="22"/>
          <w:szCs w:val="22"/>
          <w:lang w:val="es-AR"/>
        </w:rPr>
        <w:t xml:space="preserve">. 35ae, </w:t>
      </w:r>
      <w:proofErr w:type="spellStart"/>
      <w:r w:rsidRPr="007E3888">
        <w:rPr>
          <w:rFonts w:asciiTheme="minorHAnsi" w:hAnsiTheme="minorHAnsi" w:cs="Arial"/>
          <w:sz w:val="22"/>
          <w:szCs w:val="22"/>
          <w:lang w:val="es-AR"/>
        </w:rPr>
        <w:t>Pcs</w:t>
      </w:r>
      <w:proofErr w:type="spellEnd"/>
      <w:r w:rsidRPr="007E3888">
        <w:rPr>
          <w:rFonts w:asciiTheme="minorHAnsi" w:hAnsiTheme="minorHAnsi" w:cs="Arial"/>
          <w:sz w:val="22"/>
          <w:szCs w:val="22"/>
          <w:lang w:val="es-AR"/>
        </w:rPr>
        <w:t xml:space="preserve">. 1/14; </w:t>
      </w:r>
      <w:proofErr w:type="spellStart"/>
      <w:r w:rsidRPr="007E3888">
        <w:rPr>
          <w:rFonts w:asciiTheme="minorHAnsi" w:hAnsiTheme="minorHAnsi" w:cs="Arial"/>
          <w:sz w:val="22"/>
          <w:szCs w:val="22"/>
          <w:lang w:val="es-AR"/>
        </w:rPr>
        <w:t>Mz</w:t>
      </w:r>
      <w:proofErr w:type="spellEnd"/>
      <w:r w:rsidRPr="007E3888">
        <w:rPr>
          <w:rFonts w:asciiTheme="minorHAnsi" w:hAnsiTheme="minorHAnsi" w:cs="Arial"/>
          <w:sz w:val="22"/>
          <w:szCs w:val="22"/>
          <w:lang w:val="es-AR"/>
        </w:rPr>
        <w:t xml:space="preserve">. 35 W, </w:t>
      </w:r>
      <w:proofErr w:type="spellStart"/>
      <w:r w:rsidRPr="007E3888">
        <w:rPr>
          <w:rFonts w:asciiTheme="minorHAnsi" w:hAnsiTheme="minorHAnsi" w:cs="Arial"/>
          <w:sz w:val="22"/>
          <w:szCs w:val="22"/>
          <w:lang w:val="es-AR"/>
        </w:rPr>
        <w:t>Pcs</w:t>
      </w:r>
      <w:proofErr w:type="spellEnd"/>
      <w:r w:rsidRPr="007E3888">
        <w:rPr>
          <w:rFonts w:asciiTheme="minorHAnsi" w:hAnsiTheme="minorHAnsi" w:cs="Arial"/>
          <w:sz w:val="22"/>
          <w:szCs w:val="22"/>
          <w:lang w:val="es-AR"/>
        </w:rPr>
        <w:t xml:space="preserve">. 1/3,8/14; </w:t>
      </w:r>
      <w:proofErr w:type="spellStart"/>
      <w:r w:rsidRPr="007E3888">
        <w:rPr>
          <w:rFonts w:asciiTheme="minorHAnsi" w:hAnsiTheme="minorHAnsi" w:cs="Arial"/>
          <w:sz w:val="22"/>
          <w:szCs w:val="22"/>
          <w:lang w:val="es-AR"/>
        </w:rPr>
        <w:t>Mz</w:t>
      </w:r>
      <w:proofErr w:type="spellEnd"/>
      <w:r w:rsidRPr="007E3888">
        <w:rPr>
          <w:rFonts w:asciiTheme="minorHAnsi" w:hAnsiTheme="minorHAnsi" w:cs="Arial"/>
          <w:sz w:val="22"/>
          <w:szCs w:val="22"/>
          <w:lang w:val="es-AR"/>
        </w:rPr>
        <w:t xml:space="preserve">. </w:t>
      </w:r>
      <w:smartTag w:uri="urn:schemas-microsoft-com:office:smarttags" w:element="metricconverter">
        <w:smartTagPr>
          <w:attr w:name="ProductID" w:val="35f"/>
        </w:smartTagPr>
        <w:r w:rsidRPr="007E3888">
          <w:rPr>
            <w:rFonts w:asciiTheme="minorHAnsi" w:hAnsiTheme="minorHAnsi" w:cs="Arial"/>
            <w:sz w:val="22"/>
            <w:szCs w:val="22"/>
            <w:lang w:val="es-AR"/>
          </w:rPr>
          <w:t>35f</w:t>
        </w:r>
      </w:smartTag>
      <w:r w:rsidRPr="007E3888">
        <w:rPr>
          <w:rFonts w:asciiTheme="minorHAnsi" w:hAnsiTheme="minorHAnsi" w:cs="Arial"/>
          <w:sz w:val="22"/>
          <w:szCs w:val="22"/>
          <w:lang w:val="es-AR"/>
        </w:rPr>
        <w:t xml:space="preserve">, </w:t>
      </w:r>
      <w:proofErr w:type="spellStart"/>
      <w:r w:rsidRPr="007E3888">
        <w:rPr>
          <w:rFonts w:asciiTheme="minorHAnsi" w:hAnsiTheme="minorHAnsi" w:cs="Arial"/>
          <w:sz w:val="22"/>
          <w:szCs w:val="22"/>
          <w:lang w:val="es-AR"/>
        </w:rPr>
        <w:t>Pcs</w:t>
      </w:r>
      <w:proofErr w:type="spellEnd"/>
      <w:r w:rsidRPr="007E3888">
        <w:rPr>
          <w:rFonts w:asciiTheme="minorHAnsi" w:hAnsiTheme="minorHAnsi" w:cs="Arial"/>
          <w:sz w:val="22"/>
          <w:szCs w:val="22"/>
          <w:lang w:val="es-AR"/>
        </w:rPr>
        <w:t>. 4/9 del Partido de Lobos.-</w:t>
      </w: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sz w:val="22"/>
          <w:szCs w:val="22"/>
          <w:lang w:val="es-AR"/>
        </w:rPr>
        <w:tab/>
        <w:t>Que es necesario presentar ante el IVBA, previo a la firma del Convenio de Asistencia Financiera para la construcción de viviendas, la Ordenanza donde se autorice al Señor Intendente Municipal a la suscripción del mismo.-</w:t>
      </w: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sz w:val="22"/>
          <w:szCs w:val="22"/>
          <w:lang w:val="es-AR"/>
        </w:rPr>
        <w:lastRenderedPageBreak/>
        <w:tab/>
        <w:t>Que el Derecho universal a una vivienda digna y adecuada, es uno de los derechos humanos recogido en la Declaración Universal de los Derechos Humanos en su artículo 25, apartado 1.-</w:t>
      </w:r>
    </w:p>
    <w:p w:rsidR="00552F6B" w:rsidRPr="007E3888" w:rsidRDefault="00552F6B" w:rsidP="007E3888">
      <w:pPr>
        <w:jc w:val="both"/>
        <w:rPr>
          <w:rFonts w:asciiTheme="minorHAnsi" w:hAnsiTheme="minorHAnsi" w:cs="Arial"/>
          <w:b/>
          <w:sz w:val="22"/>
          <w:szCs w:val="22"/>
          <w:lang w:val="es-ES_tradnl"/>
        </w:rPr>
      </w:pPr>
      <w:r w:rsidRPr="007E3888">
        <w:rPr>
          <w:rFonts w:asciiTheme="minorHAnsi" w:hAnsiTheme="minorHAnsi" w:cs="Arial"/>
          <w:sz w:val="22"/>
          <w:szCs w:val="22"/>
          <w:lang w:val="es-AR"/>
        </w:rPr>
        <w:tab/>
        <w:t>Que en virtud del considerando anterior, sería fundamental contar con 30 viviendas para satisfacer necesidades sociales de habitantes de Lobos.-</w:t>
      </w:r>
    </w:p>
    <w:p w:rsidR="00552F6B" w:rsidRPr="007E3888" w:rsidRDefault="00552F6B" w:rsidP="007E3888">
      <w:pPr>
        <w:jc w:val="both"/>
        <w:rPr>
          <w:rFonts w:asciiTheme="minorHAnsi" w:hAnsiTheme="minorHAnsi" w:cs="Arial"/>
          <w:b/>
          <w:sz w:val="22"/>
          <w:szCs w:val="22"/>
          <w:lang w:val="es-ES_tradnl"/>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lang w:val="es-ES_tradnl"/>
        </w:rPr>
        <w:t xml:space="preserve">Por ello, </w:t>
      </w:r>
      <w:r w:rsidRPr="007E3888">
        <w:rPr>
          <w:rFonts w:asciiTheme="minorHAnsi" w:hAnsiTheme="minorHAnsi" w:cs="Arial"/>
          <w:b/>
          <w:sz w:val="22"/>
          <w:szCs w:val="22"/>
        </w:rPr>
        <w:t>EL HONORABLE CONCEJO DELIBERANTE DE LOBOS</w:t>
      </w:r>
      <w:r w:rsidRPr="007E3888">
        <w:rPr>
          <w:rFonts w:asciiTheme="minorHAnsi" w:hAnsiTheme="minorHAnsi" w:cs="Arial"/>
          <w:sz w:val="22"/>
          <w:szCs w:val="22"/>
        </w:rPr>
        <w:t>,</w:t>
      </w:r>
      <w:r w:rsidRPr="007E3888">
        <w:rPr>
          <w:rFonts w:asciiTheme="minorHAnsi" w:hAnsiTheme="minorHAnsi" w:cs="Arial"/>
          <w:b/>
          <w:sz w:val="22"/>
          <w:szCs w:val="22"/>
        </w:rPr>
        <w:t xml:space="preserve"> </w:t>
      </w:r>
      <w:r w:rsidRPr="007E3888">
        <w:rPr>
          <w:rFonts w:asciiTheme="minorHAnsi" w:hAnsiTheme="minorHAnsi" w:cs="Arial"/>
          <w:sz w:val="22"/>
          <w:szCs w:val="22"/>
        </w:rPr>
        <w:t>sanciona por UNANIMIDAD la siguiente:</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autoSpaceDE w:val="0"/>
        <w:autoSpaceDN w:val="0"/>
        <w:adjustRightInd w:val="0"/>
        <w:jc w:val="both"/>
        <w:rPr>
          <w:rFonts w:asciiTheme="minorHAnsi" w:hAnsiTheme="minorHAnsi" w:cs="Arial"/>
          <w:b/>
          <w:sz w:val="22"/>
          <w:szCs w:val="22"/>
          <w:u w:val="single"/>
        </w:rPr>
      </w:pPr>
      <w:r w:rsidRPr="007E3888">
        <w:rPr>
          <w:rFonts w:asciiTheme="minorHAnsi" w:hAnsiTheme="minorHAnsi" w:cs="Arial"/>
          <w:b/>
          <w:sz w:val="22"/>
          <w:szCs w:val="22"/>
          <w:u w:val="single"/>
        </w:rPr>
        <w:t>O R D E N A N Z A   N º  2 8 3 6</w:t>
      </w:r>
    </w:p>
    <w:p w:rsidR="00552F6B" w:rsidRPr="007E3888" w:rsidRDefault="00552F6B" w:rsidP="007E3888">
      <w:pPr>
        <w:jc w:val="both"/>
        <w:rPr>
          <w:rFonts w:asciiTheme="minorHAnsi" w:hAnsiTheme="minorHAnsi" w:cs="Arial"/>
          <w:b/>
          <w:sz w:val="22"/>
          <w:szCs w:val="22"/>
          <w:u w:val="single"/>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1º:</w:t>
      </w:r>
      <w:r w:rsidRPr="007E3888">
        <w:rPr>
          <w:rFonts w:asciiTheme="minorHAnsi" w:hAnsiTheme="minorHAnsi" w:cs="Arial"/>
          <w:sz w:val="22"/>
          <w:szCs w:val="22"/>
          <w:lang w:val="es-AR"/>
        </w:rPr>
        <w:t xml:space="preserve"> Autorízase al Señor Intendente Municipal a suscribir un Convenio de Asistencia Financiera con el Instituto de la Vivienda de la Provincia de Buenos Aires, para la construcción de viviendas, por el PROGRAMA SOLIDARIDAD - BONAERENSE II.-</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2º:</w:t>
      </w:r>
      <w:r w:rsidRPr="007E3888">
        <w:rPr>
          <w:rFonts w:asciiTheme="minorHAnsi" w:hAnsiTheme="minorHAnsi" w:cs="Arial"/>
          <w:sz w:val="22"/>
          <w:szCs w:val="22"/>
          <w:lang w:val="es-AR"/>
        </w:rPr>
        <w:t xml:space="preserve"> El Instituto de la Vivienda podrá disponer de la afectación de los recursos que le correspondan a este Partido sobre la Coparticipación Municipal a fin de cancelar el aporte financiero otorgado.-</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3º:</w:t>
      </w:r>
      <w:r w:rsidRPr="007E3888">
        <w:rPr>
          <w:rFonts w:asciiTheme="minorHAnsi" w:hAnsiTheme="minorHAnsi" w:cs="Arial"/>
          <w:sz w:val="22"/>
          <w:szCs w:val="22"/>
          <w:lang w:val="es-AR"/>
        </w:rPr>
        <w:t xml:space="preserve"> Créase la cuenta de Recursos </w:t>
      </w:r>
      <w:r w:rsidRPr="007E3888">
        <w:rPr>
          <w:rFonts w:asciiTheme="minorHAnsi" w:hAnsiTheme="minorHAnsi" w:cs="Arial"/>
          <w:b/>
          <w:sz w:val="22"/>
          <w:szCs w:val="22"/>
          <w:lang w:val="es-AR"/>
        </w:rPr>
        <w:t>17.5.01.34 IVBA- Programa Solidaridad Bonaerense II-</w:t>
      </w:r>
      <w:r w:rsidRPr="007E3888">
        <w:rPr>
          <w:rFonts w:asciiTheme="minorHAnsi" w:hAnsiTheme="minorHAnsi" w:cs="Arial"/>
          <w:sz w:val="22"/>
          <w:szCs w:val="22"/>
          <w:lang w:val="es-AR"/>
        </w:rPr>
        <w:t xml:space="preserve"> a los efectos de la recepción de los fondos percibidos en el marco del programa en cuestión.-</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4º:</w:t>
      </w:r>
      <w:r w:rsidRPr="007E3888">
        <w:rPr>
          <w:rFonts w:asciiTheme="minorHAnsi" w:hAnsiTheme="minorHAnsi" w:cs="Arial"/>
          <w:sz w:val="22"/>
          <w:szCs w:val="22"/>
          <w:lang w:val="es-AR"/>
        </w:rPr>
        <w:t xml:space="preserve"> Los gastos que devengue la aplicación del presente, serán imputados a la Categoría Programática </w:t>
      </w:r>
      <w:r w:rsidRPr="007E3888">
        <w:rPr>
          <w:rFonts w:asciiTheme="minorHAnsi" w:hAnsiTheme="minorHAnsi" w:cs="Arial"/>
          <w:b/>
          <w:sz w:val="22"/>
          <w:szCs w:val="22"/>
          <w:lang w:val="es-AR"/>
        </w:rPr>
        <w:t>38.99.00</w:t>
      </w:r>
      <w:r w:rsidRPr="007E3888">
        <w:rPr>
          <w:rFonts w:asciiTheme="minorHAnsi" w:hAnsiTheme="minorHAnsi" w:cs="Arial"/>
          <w:sz w:val="22"/>
          <w:szCs w:val="22"/>
          <w:lang w:val="es-AR"/>
        </w:rPr>
        <w:t xml:space="preserve"> </w:t>
      </w:r>
      <w:r w:rsidRPr="007E3888">
        <w:rPr>
          <w:rFonts w:asciiTheme="minorHAnsi" w:hAnsiTheme="minorHAnsi" w:cs="Arial"/>
          <w:b/>
          <w:sz w:val="22"/>
          <w:szCs w:val="22"/>
          <w:lang w:val="es-AR"/>
        </w:rPr>
        <w:t>IVBA- Programa Solidaridad Bonaerense II</w:t>
      </w:r>
      <w:r w:rsidRPr="007E3888">
        <w:rPr>
          <w:rFonts w:asciiTheme="minorHAnsi" w:hAnsiTheme="minorHAnsi" w:cs="Arial"/>
          <w:sz w:val="22"/>
          <w:szCs w:val="22"/>
          <w:lang w:val="es-AR"/>
        </w:rPr>
        <w:t xml:space="preserve"> correspondiente a la Jurisdicción 1110104000- Secretaría de Obras y Servicios Públicos.-</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5º:</w:t>
      </w:r>
      <w:r w:rsidRPr="007E3888">
        <w:rPr>
          <w:rFonts w:asciiTheme="minorHAnsi" w:hAnsiTheme="minorHAnsi" w:cs="Arial"/>
          <w:sz w:val="22"/>
          <w:szCs w:val="22"/>
          <w:lang w:val="es-AR"/>
        </w:rPr>
        <w:t xml:space="preserve"> Cúmplase, comuníquese y Archívese.</w:t>
      </w:r>
      <w:r w:rsidRPr="007E3888">
        <w:rPr>
          <w:rFonts w:asciiTheme="minorHAnsi" w:hAnsiTheme="minorHAnsi" w:cs="Arial"/>
          <w:sz w:val="22"/>
          <w:szCs w:val="22"/>
        </w:rPr>
        <w:t>-</w:t>
      </w:r>
      <w:r w:rsidRPr="007E3888">
        <w:rPr>
          <w:rFonts w:asciiTheme="minorHAnsi" w:hAnsiTheme="minorHAnsi" w:cs="Arial"/>
          <w:b/>
          <w:sz w:val="22"/>
          <w:szCs w:val="22"/>
        </w:rPr>
        <w:t>”</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b/>
          <w:bCs/>
          <w:sz w:val="22"/>
          <w:szCs w:val="22"/>
        </w:rPr>
      </w:pPr>
      <w:r w:rsidRPr="007E3888">
        <w:rPr>
          <w:rFonts w:asciiTheme="minorHAnsi" w:hAnsiTheme="minorHAnsi" w:cs="Arial"/>
          <w:b/>
          <w:bCs/>
          <w:sz w:val="22"/>
          <w:szCs w:val="22"/>
        </w:rPr>
        <w:t>DADA EN LA SALA DE SESIONES DEL HONORABLE CONCEJO DELIBERANTE DE LOBOS A LOS VEINTISIETE DIAS DEL MES DE DICIEMBRE DEL AÑO DOS MIL DIECISÉIS.----------------------------------------------------------------------------------------------------------------</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b/>
          <w:bCs/>
          <w:sz w:val="22"/>
          <w:szCs w:val="22"/>
          <w:u w:val="single"/>
        </w:rPr>
        <w:t>FIRMADO:</w:t>
      </w:r>
      <w:r w:rsidRPr="007E3888">
        <w:rPr>
          <w:rFonts w:asciiTheme="minorHAnsi" w:hAnsiTheme="minorHAnsi" w:cs="Arial"/>
          <w:sz w:val="22"/>
          <w:szCs w:val="22"/>
        </w:rPr>
        <w:t xml:space="preserve"> CARLOS DANIEL ZABALO  – Presidente del H.C.D.-</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CARLOS ALBERTO LEIVA – Secretario.-----------------</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xml:space="preserve">                                                      </w:t>
      </w:r>
    </w:p>
    <w:p w:rsidR="00552F6B" w:rsidRPr="007E3888" w:rsidRDefault="00552F6B" w:rsidP="007E3888">
      <w:pPr>
        <w:jc w:val="both"/>
        <w:rPr>
          <w:rFonts w:asciiTheme="minorHAnsi" w:hAnsiTheme="minorHAnsi"/>
          <w:sz w:val="22"/>
          <w:szCs w:val="22"/>
        </w:rPr>
      </w:pPr>
      <w:r w:rsidRPr="007E3888">
        <w:rPr>
          <w:rFonts w:asciiTheme="minorHAnsi" w:hAnsiTheme="minorHAnsi" w:cs="Arial"/>
          <w:sz w:val="22"/>
          <w:szCs w:val="22"/>
        </w:rPr>
        <w:t xml:space="preserve">                                                         Con tal motivo, saludamos a Ud. muy atte.-</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Lobos, 27 de Diciembre de 2016.-</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Al señor Intendente Municipal</w:t>
      </w:r>
    </w:p>
    <w:p w:rsidR="00552F6B" w:rsidRPr="007E3888" w:rsidRDefault="00552F6B" w:rsidP="007E3888">
      <w:pPr>
        <w:jc w:val="both"/>
        <w:rPr>
          <w:rFonts w:asciiTheme="minorHAnsi" w:hAnsiTheme="minorHAnsi" w:cs="Arial"/>
          <w:b/>
          <w:bCs/>
          <w:sz w:val="22"/>
          <w:szCs w:val="22"/>
          <w:lang w:val="en-US"/>
        </w:rPr>
      </w:pPr>
      <w:proofErr w:type="spellStart"/>
      <w:proofErr w:type="gramStart"/>
      <w:r w:rsidRPr="007E3888">
        <w:rPr>
          <w:rFonts w:asciiTheme="minorHAnsi" w:hAnsiTheme="minorHAnsi" w:cs="Arial"/>
          <w:b/>
          <w:sz w:val="22"/>
          <w:szCs w:val="22"/>
          <w:lang w:val="en-US"/>
        </w:rPr>
        <w:t>Ing</w:t>
      </w:r>
      <w:proofErr w:type="spellEnd"/>
      <w:r w:rsidRPr="007E3888">
        <w:rPr>
          <w:rFonts w:asciiTheme="minorHAnsi" w:hAnsiTheme="minorHAnsi" w:cs="Arial"/>
          <w:b/>
          <w:sz w:val="22"/>
          <w:szCs w:val="22"/>
          <w:lang w:val="en-US"/>
        </w:rPr>
        <w:t>.</w:t>
      </w:r>
      <w:proofErr w:type="gramEnd"/>
      <w:r w:rsidRPr="007E3888">
        <w:rPr>
          <w:rFonts w:asciiTheme="minorHAnsi" w:hAnsiTheme="minorHAnsi" w:cs="Arial"/>
          <w:b/>
          <w:sz w:val="22"/>
          <w:szCs w:val="22"/>
          <w:lang w:val="en-US"/>
        </w:rPr>
        <w:t xml:space="preserve"> Jorge O. </w:t>
      </w:r>
      <w:proofErr w:type="spellStart"/>
      <w:r w:rsidRPr="007E3888">
        <w:rPr>
          <w:rFonts w:asciiTheme="minorHAnsi" w:hAnsiTheme="minorHAnsi" w:cs="Arial"/>
          <w:b/>
          <w:sz w:val="22"/>
          <w:szCs w:val="22"/>
          <w:lang w:val="en-US"/>
        </w:rPr>
        <w:t>Etcheverry</w:t>
      </w:r>
      <w:proofErr w:type="spellEnd"/>
    </w:p>
    <w:p w:rsidR="00552F6B" w:rsidRPr="007E3888" w:rsidRDefault="00552F6B" w:rsidP="007E3888">
      <w:pPr>
        <w:pStyle w:val="Ttulo1"/>
        <w:jc w:val="both"/>
        <w:rPr>
          <w:rFonts w:asciiTheme="minorHAnsi" w:eastAsia="Arial Unicode MS" w:hAnsiTheme="minorHAnsi" w:cs="Arial"/>
          <w:b/>
          <w:bCs/>
          <w:lang w:val="en-US"/>
        </w:rPr>
      </w:pPr>
      <w:r w:rsidRPr="007E3888">
        <w:rPr>
          <w:rFonts w:asciiTheme="minorHAnsi" w:hAnsiTheme="minorHAnsi" w:cs="Arial"/>
          <w:b/>
          <w:bCs/>
          <w:lang w:val="en-US"/>
        </w:rPr>
        <w:t>S                    /                      D</w:t>
      </w:r>
    </w:p>
    <w:p w:rsidR="00552F6B" w:rsidRPr="007E3888" w:rsidRDefault="00552F6B" w:rsidP="007E3888">
      <w:pPr>
        <w:pStyle w:val="Ttulo4"/>
        <w:ind w:left="5500"/>
        <w:jc w:val="both"/>
        <w:rPr>
          <w:rFonts w:asciiTheme="minorHAnsi" w:hAnsiTheme="minorHAnsi"/>
          <w:sz w:val="22"/>
          <w:szCs w:val="22"/>
          <w:u w:val="single"/>
        </w:rPr>
      </w:pPr>
      <w:bookmarkStart w:id="0" w:name="_GoBack"/>
      <w:r w:rsidRPr="007E3888">
        <w:rPr>
          <w:rFonts w:asciiTheme="minorHAnsi" w:hAnsiTheme="minorHAnsi"/>
          <w:sz w:val="22"/>
          <w:szCs w:val="22"/>
          <w:u w:val="single"/>
        </w:rPr>
        <w:t xml:space="preserve">Ref.: Expte. Nº 142/2016 del H.C.D.-Expte.  Nº  4067-3015/16  del  </w:t>
      </w:r>
      <w:proofErr w:type="gramStart"/>
      <w:r w:rsidRPr="007E3888">
        <w:rPr>
          <w:rFonts w:asciiTheme="minorHAnsi" w:hAnsiTheme="minorHAnsi"/>
          <w:sz w:val="22"/>
          <w:szCs w:val="22"/>
          <w:u w:val="single"/>
        </w:rPr>
        <w:t>D.E.M..</w:t>
      </w:r>
      <w:proofErr w:type="gramEnd"/>
      <w:r w:rsidRPr="007E3888">
        <w:rPr>
          <w:rFonts w:asciiTheme="minorHAnsi" w:hAnsiTheme="minorHAnsi"/>
          <w:sz w:val="22"/>
          <w:szCs w:val="22"/>
          <w:u w:val="single"/>
        </w:rPr>
        <w:t>-</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De nuestra mayor consideración:</w:t>
      </w:r>
    </w:p>
    <w:p w:rsidR="00552F6B" w:rsidRPr="007E3888" w:rsidRDefault="00552F6B" w:rsidP="007E3888">
      <w:pPr>
        <w:tabs>
          <w:tab w:val="left" w:pos="3200"/>
        </w:tabs>
        <w:jc w:val="both"/>
        <w:rPr>
          <w:rFonts w:asciiTheme="minorHAnsi" w:hAnsiTheme="minorHAnsi" w:cs="Arial"/>
          <w:sz w:val="22"/>
          <w:szCs w:val="22"/>
        </w:rPr>
      </w:pP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ab/>
        <w:t xml:space="preserve">Tenemos el agrado de dirigirnos a Ud. a fin de poner a v/conocimiento que este H.C.D. en </w:t>
      </w:r>
      <w:r w:rsidRPr="007E3888">
        <w:rPr>
          <w:rFonts w:asciiTheme="minorHAnsi" w:hAnsiTheme="minorHAnsi" w:cs="Arial"/>
          <w:b/>
          <w:sz w:val="22"/>
          <w:szCs w:val="22"/>
        </w:rPr>
        <w:t xml:space="preserve">Sesión Ordinaria (2ª de Prórroga)  </w:t>
      </w:r>
      <w:r w:rsidRPr="007E3888">
        <w:rPr>
          <w:rFonts w:asciiTheme="minorHAnsi" w:hAnsiTheme="minorHAnsi" w:cs="Arial"/>
          <w:sz w:val="22"/>
          <w:szCs w:val="22"/>
        </w:rPr>
        <w:t xml:space="preserve">realizada el día de la fecha, ha sancionado por unanimidad la </w:t>
      </w:r>
      <w:r w:rsidRPr="007E3888">
        <w:rPr>
          <w:rFonts w:asciiTheme="minorHAnsi" w:hAnsiTheme="minorHAnsi" w:cs="Arial"/>
          <w:b/>
          <w:sz w:val="22"/>
          <w:szCs w:val="22"/>
        </w:rPr>
        <w:t>Ordenanza Nº 2837</w:t>
      </w:r>
      <w:r w:rsidRPr="007E3888">
        <w:rPr>
          <w:rFonts w:asciiTheme="minorHAnsi" w:hAnsiTheme="minorHAnsi" w:cs="Arial"/>
          <w:sz w:val="22"/>
          <w:szCs w:val="22"/>
        </w:rPr>
        <w:t>, cuyo texto se transcribe a continuación:</w:t>
      </w:r>
    </w:p>
    <w:p w:rsidR="00552F6B" w:rsidRPr="007E3888" w:rsidRDefault="00552F6B" w:rsidP="007E3888">
      <w:pPr>
        <w:jc w:val="both"/>
        <w:rPr>
          <w:rFonts w:asciiTheme="minorHAnsi" w:hAnsiTheme="minorHAnsi" w:cs="Arial"/>
          <w:b/>
          <w:sz w:val="22"/>
          <w:szCs w:val="22"/>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lang w:val="es-ES_tradnl"/>
        </w:rPr>
        <w:t>“</w:t>
      </w:r>
      <w:r w:rsidRPr="007E3888">
        <w:rPr>
          <w:rFonts w:asciiTheme="minorHAnsi" w:hAnsiTheme="minorHAnsi" w:cs="Arial"/>
          <w:b/>
          <w:sz w:val="22"/>
          <w:szCs w:val="22"/>
          <w:u w:val="single"/>
          <w:lang w:val="es-AR"/>
        </w:rPr>
        <w:t>VISTO:</w:t>
      </w:r>
      <w:r w:rsidRPr="007E3888">
        <w:rPr>
          <w:rFonts w:asciiTheme="minorHAnsi" w:hAnsiTheme="minorHAnsi" w:cs="Arial"/>
          <w:sz w:val="22"/>
          <w:szCs w:val="22"/>
          <w:lang w:val="es-AR"/>
        </w:rPr>
        <w:t xml:space="preserve"> </w:t>
      </w:r>
      <w:r w:rsidRPr="007E3888">
        <w:rPr>
          <w:rFonts w:asciiTheme="minorHAnsi" w:hAnsiTheme="minorHAnsi" w:cs="Arial"/>
          <w:sz w:val="22"/>
          <w:szCs w:val="22"/>
        </w:rPr>
        <w:t>La  Capilla de la localidad de Elvira, en el Partido de Lobos; y</w:t>
      </w:r>
      <w:r w:rsidRPr="007E3888">
        <w:rPr>
          <w:rFonts w:asciiTheme="minorHAnsi" w:hAnsiTheme="minorHAnsi" w:cs="Arial"/>
          <w:sz w:val="22"/>
          <w:szCs w:val="22"/>
          <w:lang w:val="es-AR"/>
        </w:rPr>
        <w:tab/>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tabs>
          <w:tab w:val="left" w:pos="1870"/>
        </w:tabs>
        <w:jc w:val="both"/>
        <w:rPr>
          <w:rFonts w:asciiTheme="minorHAnsi" w:hAnsiTheme="minorHAnsi" w:cs="Arial"/>
          <w:sz w:val="22"/>
          <w:szCs w:val="22"/>
        </w:rPr>
      </w:pPr>
      <w:r w:rsidRPr="007E3888">
        <w:rPr>
          <w:rFonts w:asciiTheme="minorHAnsi" w:hAnsiTheme="minorHAnsi" w:cs="Arial"/>
          <w:b/>
          <w:sz w:val="22"/>
          <w:szCs w:val="22"/>
          <w:u w:val="single"/>
          <w:lang w:val="es-AR"/>
        </w:rPr>
        <w:t>CONSIDERANDO:</w:t>
      </w:r>
      <w:r w:rsidRPr="007E3888">
        <w:rPr>
          <w:rFonts w:asciiTheme="minorHAnsi" w:hAnsiTheme="minorHAnsi" w:cs="Arial"/>
          <w:sz w:val="22"/>
          <w:szCs w:val="22"/>
          <w:lang w:val="es-AR"/>
        </w:rPr>
        <w:t xml:space="preserve"> </w:t>
      </w:r>
      <w:r w:rsidRPr="007E3888">
        <w:rPr>
          <w:rFonts w:asciiTheme="minorHAnsi" w:hAnsiTheme="minorHAnsi" w:cs="Arial"/>
          <w:sz w:val="22"/>
          <w:szCs w:val="22"/>
        </w:rPr>
        <w:t>Que el 23 de Diciembre de 2008 vuestro Honorable Cuerpo sancionó la Ordenanza Nº 2437 de Preservación del Patrimonio Histórico Cultural de nuestra Ciudad, la que establece el marco jurídico para proceder a la declaratoria de Patrimonio Municipal.-</w:t>
      </w:r>
    </w:p>
    <w:p w:rsidR="00552F6B" w:rsidRPr="007E3888" w:rsidRDefault="00552F6B" w:rsidP="007E3888">
      <w:pPr>
        <w:tabs>
          <w:tab w:val="left" w:pos="1870"/>
        </w:tabs>
        <w:jc w:val="both"/>
        <w:rPr>
          <w:rFonts w:asciiTheme="minorHAnsi" w:hAnsiTheme="minorHAnsi" w:cs="Arial"/>
          <w:sz w:val="22"/>
          <w:szCs w:val="22"/>
          <w:lang w:val="es-AR"/>
        </w:rPr>
      </w:pPr>
      <w:r w:rsidRPr="007E3888">
        <w:rPr>
          <w:rFonts w:asciiTheme="minorHAnsi" w:hAnsiTheme="minorHAnsi" w:cs="Arial"/>
          <w:sz w:val="22"/>
          <w:szCs w:val="22"/>
        </w:rPr>
        <w:tab/>
        <w:t xml:space="preserve">Que el Art. 2º de la mencionada Ordenanza, establece que se considerarán y declararán </w:t>
      </w:r>
      <w:r w:rsidRPr="007E3888">
        <w:rPr>
          <w:rFonts w:asciiTheme="minorHAnsi" w:hAnsiTheme="minorHAnsi" w:cs="Arial"/>
          <w:b/>
          <w:sz w:val="22"/>
          <w:szCs w:val="22"/>
        </w:rPr>
        <w:t>“Patrimonio Cultural Arquitectónico-Urbanístico de Lobos”,</w:t>
      </w:r>
      <w:r w:rsidRPr="007E3888">
        <w:rPr>
          <w:rFonts w:asciiTheme="minorHAnsi" w:hAnsiTheme="minorHAnsi" w:cs="Arial"/>
          <w:sz w:val="22"/>
          <w:szCs w:val="22"/>
        </w:rPr>
        <w:t xml:space="preserve"> a aquellos bienes de naturaleza inmuebles que, </w:t>
      </w:r>
      <w:r w:rsidRPr="007E3888">
        <w:rPr>
          <w:rFonts w:asciiTheme="minorHAnsi" w:hAnsiTheme="minorHAnsi" w:cs="Arial"/>
          <w:sz w:val="22"/>
          <w:szCs w:val="22"/>
          <w:lang w:val="es-AR"/>
        </w:rPr>
        <w:t>sin ser en ningún caso excepcionales o únicos en el conjunto edilicio urbano, testimonien ópticamente, por sus particulares valores históricos, arquitectónicos, ambientales y/o paisajísticos, las diferentes etapas edilicias del desarrollo urbano de la ciudad de Lobos  y restantes localidades del Partido a través del tiempo.-</w:t>
      </w:r>
    </w:p>
    <w:p w:rsidR="00552F6B" w:rsidRPr="007E3888" w:rsidRDefault="00552F6B" w:rsidP="007E3888">
      <w:pPr>
        <w:tabs>
          <w:tab w:val="left" w:pos="1870"/>
        </w:tabs>
        <w:jc w:val="both"/>
        <w:rPr>
          <w:rFonts w:asciiTheme="minorHAnsi" w:hAnsiTheme="minorHAnsi" w:cs="Arial"/>
          <w:sz w:val="22"/>
          <w:szCs w:val="22"/>
          <w:lang w:val="es-AR"/>
        </w:rPr>
      </w:pPr>
      <w:r w:rsidRPr="007E3888">
        <w:rPr>
          <w:rFonts w:asciiTheme="minorHAnsi" w:hAnsiTheme="minorHAnsi" w:cs="Arial"/>
          <w:sz w:val="22"/>
          <w:szCs w:val="22"/>
          <w:lang w:val="es-AR"/>
        </w:rPr>
        <w:lastRenderedPageBreak/>
        <w:tab/>
        <w:t xml:space="preserve">Que asimismo el valor cultural es innegable, y en el Art. 1º declara como </w:t>
      </w:r>
      <w:r w:rsidRPr="007E3888">
        <w:rPr>
          <w:rFonts w:asciiTheme="minorHAnsi" w:hAnsiTheme="minorHAnsi" w:cs="Arial"/>
          <w:b/>
          <w:i/>
          <w:sz w:val="22"/>
          <w:szCs w:val="22"/>
          <w:lang w:val="es-AR"/>
        </w:rPr>
        <w:t>“Patrimonio Cultural de Lobos”</w:t>
      </w:r>
      <w:r w:rsidRPr="007E3888">
        <w:rPr>
          <w:rFonts w:asciiTheme="minorHAnsi" w:hAnsiTheme="minorHAnsi" w:cs="Arial"/>
          <w:sz w:val="22"/>
          <w:szCs w:val="22"/>
          <w:lang w:val="es-AR"/>
        </w:rPr>
        <w:t xml:space="preserve"> aquellos bienes muebles e inmuebles cuyos valores intrínsecos los constituyan en irreemplazables por sus características excepcionales y que tengan relevancia comprobada como componentes de la herencia espiritual o intelectual de la comunidad asentada dentro de los límites de nuestro Partido”.-</w:t>
      </w:r>
    </w:p>
    <w:p w:rsidR="00552F6B" w:rsidRPr="007E3888" w:rsidRDefault="00552F6B" w:rsidP="007E3888">
      <w:pPr>
        <w:jc w:val="both"/>
        <w:rPr>
          <w:rFonts w:asciiTheme="minorHAnsi" w:hAnsiTheme="minorHAnsi" w:cs="Arial"/>
          <w:b/>
          <w:sz w:val="22"/>
          <w:szCs w:val="22"/>
          <w:lang w:val="es-ES_tradnl"/>
        </w:rPr>
      </w:pPr>
      <w:r w:rsidRPr="007E3888">
        <w:rPr>
          <w:rFonts w:asciiTheme="minorHAnsi" w:hAnsiTheme="minorHAnsi" w:cs="Arial"/>
          <w:sz w:val="22"/>
          <w:szCs w:val="22"/>
          <w:lang w:val="es-AR"/>
        </w:rPr>
        <w:tab/>
        <w:t>Que estas características se encuentran debidamente comprendidas en el bien a declarar.-</w:t>
      </w:r>
    </w:p>
    <w:p w:rsidR="00552F6B" w:rsidRPr="007E3888" w:rsidRDefault="00552F6B" w:rsidP="007E3888">
      <w:pPr>
        <w:jc w:val="both"/>
        <w:rPr>
          <w:rFonts w:asciiTheme="minorHAnsi" w:hAnsiTheme="minorHAnsi" w:cs="Arial"/>
          <w:b/>
          <w:sz w:val="22"/>
          <w:szCs w:val="22"/>
          <w:lang w:val="es-ES_tradnl"/>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lang w:val="es-ES_tradnl"/>
        </w:rPr>
        <w:t xml:space="preserve">Por ello, </w:t>
      </w:r>
      <w:r w:rsidRPr="007E3888">
        <w:rPr>
          <w:rFonts w:asciiTheme="minorHAnsi" w:hAnsiTheme="minorHAnsi" w:cs="Arial"/>
          <w:b/>
          <w:sz w:val="22"/>
          <w:szCs w:val="22"/>
        </w:rPr>
        <w:t>EL HONORABLE CONCEJO DELIBERANTE DE LOBOS</w:t>
      </w:r>
      <w:r w:rsidRPr="007E3888">
        <w:rPr>
          <w:rFonts w:asciiTheme="minorHAnsi" w:hAnsiTheme="minorHAnsi" w:cs="Arial"/>
          <w:sz w:val="22"/>
          <w:szCs w:val="22"/>
        </w:rPr>
        <w:t>,</w:t>
      </w:r>
      <w:r w:rsidRPr="007E3888">
        <w:rPr>
          <w:rFonts w:asciiTheme="minorHAnsi" w:hAnsiTheme="minorHAnsi" w:cs="Arial"/>
          <w:b/>
          <w:sz w:val="22"/>
          <w:szCs w:val="22"/>
        </w:rPr>
        <w:t xml:space="preserve"> </w:t>
      </w:r>
      <w:r w:rsidRPr="007E3888">
        <w:rPr>
          <w:rFonts w:asciiTheme="minorHAnsi" w:hAnsiTheme="minorHAnsi" w:cs="Arial"/>
          <w:sz w:val="22"/>
          <w:szCs w:val="22"/>
        </w:rPr>
        <w:t>sanciona por UNANIMIDAD la siguiente:</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autoSpaceDE w:val="0"/>
        <w:autoSpaceDN w:val="0"/>
        <w:adjustRightInd w:val="0"/>
        <w:jc w:val="both"/>
        <w:rPr>
          <w:rFonts w:asciiTheme="minorHAnsi" w:hAnsiTheme="minorHAnsi" w:cs="Arial"/>
          <w:b/>
          <w:sz w:val="22"/>
          <w:szCs w:val="22"/>
          <w:u w:val="single"/>
        </w:rPr>
      </w:pPr>
      <w:r w:rsidRPr="007E3888">
        <w:rPr>
          <w:rFonts w:asciiTheme="minorHAnsi" w:hAnsiTheme="minorHAnsi" w:cs="Arial"/>
          <w:b/>
          <w:sz w:val="22"/>
          <w:szCs w:val="22"/>
          <w:u w:val="single"/>
        </w:rPr>
        <w:t>O R D E N A N Z A   N º  2 8 3 7</w:t>
      </w:r>
    </w:p>
    <w:p w:rsidR="00552F6B" w:rsidRPr="007E3888" w:rsidRDefault="00552F6B" w:rsidP="007E3888">
      <w:pPr>
        <w:jc w:val="both"/>
        <w:rPr>
          <w:rFonts w:asciiTheme="minorHAnsi" w:hAnsiTheme="minorHAnsi" w:cs="Arial"/>
          <w:b/>
          <w:sz w:val="22"/>
          <w:szCs w:val="22"/>
          <w:u w:val="single"/>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1º:</w:t>
      </w:r>
      <w:r w:rsidRPr="007E3888">
        <w:rPr>
          <w:rFonts w:asciiTheme="minorHAnsi" w:hAnsiTheme="minorHAnsi" w:cs="Arial"/>
          <w:sz w:val="22"/>
          <w:szCs w:val="22"/>
          <w:lang w:val="es-AR"/>
        </w:rPr>
        <w:t xml:space="preserve"> Declárese </w:t>
      </w:r>
      <w:r w:rsidRPr="007E3888">
        <w:rPr>
          <w:rFonts w:asciiTheme="minorHAnsi" w:hAnsiTheme="minorHAnsi" w:cs="Arial"/>
          <w:b/>
          <w:sz w:val="22"/>
          <w:szCs w:val="22"/>
        </w:rPr>
        <w:t>“Patrimonio Cultural Arquitectónico-Urbanístico de Lobos”</w:t>
      </w:r>
      <w:r w:rsidRPr="007E3888">
        <w:rPr>
          <w:rFonts w:asciiTheme="minorHAnsi" w:hAnsiTheme="minorHAnsi" w:cs="Arial"/>
          <w:sz w:val="22"/>
          <w:szCs w:val="22"/>
        </w:rPr>
        <w:t xml:space="preserve"> el edificio de la Capilla de la localidad de Elvira, en el Partido de Lobos.-</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2º:</w:t>
      </w:r>
      <w:r w:rsidRPr="007E3888">
        <w:rPr>
          <w:rFonts w:asciiTheme="minorHAnsi" w:hAnsiTheme="minorHAnsi" w:cs="Arial"/>
          <w:sz w:val="22"/>
          <w:szCs w:val="22"/>
          <w:lang w:val="es-AR"/>
        </w:rPr>
        <w:t xml:space="preserve"> Se determinará un plazo no mayor a 180 días hábiles para la confección de un informe técnico, que será solicitado al área encargada de Planeamiento, con asesoramiento de las áreas de Cultura y Turismo, a fin de confeccionar un relevamiento del bien declarado.-</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3º:</w:t>
      </w:r>
      <w:r w:rsidRPr="007E3888">
        <w:rPr>
          <w:rFonts w:asciiTheme="minorHAnsi" w:hAnsiTheme="minorHAnsi" w:cs="Arial"/>
          <w:sz w:val="22"/>
          <w:szCs w:val="22"/>
          <w:lang w:val="es-AR"/>
        </w:rPr>
        <w:t xml:space="preserve"> Se determinarán y tomarán en cuenta los siguientes elementos del relevamiento para la confección del informe técnico:</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Denominación: a) nombre.</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Ubicación: a) región; b) región arqueológica; c) provincia; d) partido; e) localidad; f) dirección;</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Datos catastrales: a) circunscripción, sección, manzana, lote; b) superficie lote; c9 superficie edificada; d) número de pisos;</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Datos legales: a) propietario original; b) otros propietarios; c) propietario actual; d) tenedor/poseedor/usufructuario; e) ejercicio del dominio; f) restricciones al dominio; g) declaratorias;</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Protección: a) protección del monumento o bien inmueble; b) protección del entorno.</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Autor y Datación: a) proyectista original; b) constructor original; c) modificaciones.</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Descripción: a) uso original/otros usos/uso actual; b) situación ambiental; c) morfología; d) técnica y materiales; e) elementos de interés.</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Características de interés.</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Historia del bien.</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Estado de conservación: a) entorno del bien inmueble; b) edificio: estructura/cubierta/ ornamentación/tratamientos superficiales/cerramientos/instalaciones/terminaciones/equipa- miento.</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Intervenciones.</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Valoración: a) grado de conocimiento y significación para la población local; b) valores culturales; c) valores socioeconómicos.</w:t>
      </w:r>
    </w:p>
    <w:p w:rsidR="00552F6B" w:rsidRPr="007E3888" w:rsidRDefault="00552F6B" w:rsidP="007E3888">
      <w:pPr>
        <w:numPr>
          <w:ilvl w:val="0"/>
          <w:numId w:val="15"/>
        </w:numPr>
        <w:tabs>
          <w:tab w:val="clear" w:pos="720"/>
          <w:tab w:val="num" w:pos="0"/>
        </w:tabs>
        <w:ind w:left="330"/>
        <w:jc w:val="both"/>
        <w:rPr>
          <w:rFonts w:asciiTheme="minorHAnsi" w:hAnsiTheme="minorHAnsi" w:cs="Arial"/>
          <w:sz w:val="22"/>
          <w:szCs w:val="22"/>
          <w:lang w:val="es-AR"/>
        </w:rPr>
      </w:pPr>
      <w:r w:rsidRPr="007E3888">
        <w:rPr>
          <w:rFonts w:asciiTheme="minorHAnsi" w:hAnsiTheme="minorHAnsi" w:cs="Arial"/>
          <w:sz w:val="22"/>
          <w:szCs w:val="22"/>
          <w:lang w:val="es-AR"/>
        </w:rPr>
        <w:t>Material existente: a) planimetrías; b) fotografías, c) grabados/dibujos; d) películas/videos/audio; e) bibliografías; f) material consultado; g) observaciones; h) anexos documentales.-</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4º:</w:t>
      </w:r>
      <w:r w:rsidRPr="007E3888">
        <w:rPr>
          <w:rFonts w:asciiTheme="minorHAnsi" w:hAnsiTheme="minorHAnsi" w:cs="Arial"/>
          <w:sz w:val="22"/>
          <w:szCs w:val="22"/>
          <w:lang w:val="es-AR"/>
        </w:rPr>
        <w:t xml:space="preserve"> De forma.-</w:t>
      </w:r>
      <w:r w:rsidRPr="007E3888">
        <w:rPr>
          <w:rFonts w:asciiTheme="minorHAnsi" w:hAnsiTheme="minorHAnsi" w:cs="Arial"/>
          <w:b/>
          <w:sz w:val="22"/>
          <w:szCs w:val="22"/>
        </w:rPr>
        <w:t>”</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b/>
          <w:bCs/>
          <w:sz w:val="22"/>
          <w:szCs w:val="22"/>
        </w:rPr>
      </w:pPr>
      <w:r w:rsidRPr="007E3888">
        <w:rPr>
          <w:rFonts w:asciiTheme="minorHAnsi" w:hAnsiTheme="minorHAnsi" w:cs="Arial"/>
          <w:b/>
          <w:bCs/>
          <w:sz w:val="22"/>
          <w:szCs w:val="22"/>
        </w:rPr>
        <w:t>DADA EN LA SALA DE SESIONES DEL HONORABLE CONCEJO DELIBERANTE DE LOBOS A LOS VEINTISIETE DIAS DEL MES DE DICIEMBRE DEL AÑO DOS MIL DIECISÉIS.----------------------------------------------------------------------------------------------------------------</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b/>
          <w:bCs/>
          <w:sz w:val="22"/>
          <w:szCs w:val="22"/>
          <w:u w:val="single"/>
        </w:rPr>
        <w:t>FIRMADO:</w:t>
      </w:r>
      <w:r w:rsidRPr="007E3888">
        <w:rPr>
          <w:rFonts w:asciiTheme="minorHAnsi" w:hAnsiTheme="minorHAnsi" w:cs="Arial"/>
          <w:sz w:val="22"/>
          <w:szCs w:val="22"/>
        </w:rPr>
        <w:t xml:space="preserve"> CARLOS DANIEL ZABALO  – Presidente del H.C.D.-</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CARLOS ALBERTO LEIVA – Secretario.-----------------</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xml:space="preserve">                                                      </w:t>
      </w:r>
    </w:p>
    <w:p w:rsidR="00552F6B" w:rsidRPr="007E3888" w:rsidRDefault="00552F6B" w:rsidP="007E3888">
      <w:pPr>
        <w:jc w:val="both"/>
        <w:rPr>
          <w:rFonts w:asciiTheme="minorHAnsi" w:hAnsiTheme="minorHAnsi"/>
          <w:sz w:val="22"/>
          <w:szCs w:val="22"/>
        </w:rPr>
      </w:pPr>
      <w:r w:rsidRPr="007E3888">
        <w:rPr>
          <w:rFonts w:asciiTheme="minorHAnsi" w:hAnsiTheme="minorHAnsi" w:cs="Arial"/>
          <w:sz w:val="22"/>
          <w:szCs w:val="22"/>
        </w:rPr>
        <w:t xml:space="preserve">                                                         Con tal motivo, saludamos a Ud. muy atte.-</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Lobos, 27 de Diciembre de 2016.-</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Al señor Intendente Municipal</w:t>
      </w:r>
    </w:p>
    <w:p w:rsidR="00552F6B" w:rsidRPr="007E3888" w:rsidRDefault="00552F6B" w:rsidP="007E3888">
      <w:pPr>
        <w:jc w:val="both"/>
        <w:rPr>
          <w:rFonts w:asciiTheme="minorHAnsi" w:hAnsiTheme="minorHAnsi" w:cs="Arial"/>
          <w:b/>
          <w:bCs/>
          <w:sz w:val="22"/>
          <w:szCs w:val="22"/>
          <w:lang w:val="en-US"/>
        </w:rPr>
      </w:pPr>
      <w:proofErr w:type="spellStart"/>
      <w:proofErr w:type="gramStart"/>
      <w:r w:rsidRPr="007E3888">
        <w:rPr>
          <w:rFonts w:asciiTheme="minorHAnsi" w:hAnsiTheme="minorHAnsi" w:cs="Arial"/>
          <w:b/>
          <w:sz w:val="22"/>
          <w:szCs w:val="22"/>
          <w:lang w:val="en-US"/>
        </w:rPr>
        <w:t>Ing</w:t>
      </w:r>
      <w:proofErr w:type="spellEnd"/>
      <w:r w:rsidRPr="007E3888">
        <w:rPr>
          <w:rFonts w:asciiTheme="minorHAnsi" w:hAnsiTheme="minorHAnsi" w:cs="Arial"/>
          <w:b/>
          <w:sz w:val="22"/>
          <w:szCs w:val="22"/>
          <w:lang w:val="en-US"/>
        </w:rPr>
        <w:t>.</w:t>
      </w:r>
      <w:proofErr w:type="gramEnd"/>
      <w:r w:rsidRPr="007E3888">
        <w:rPr>
          <w:rFonts w:asciiTheme="minorHAnsi" w:hAnsiTheme="minorHAnsi" w:cs="Arial"/>
          <w:b/>
          <w:sz w:val="22"/>
          <w:szCs w:val="22"/>
          <w:lang w:val="en-US"/>
        </w:rPr>
        <w:t xml:space="preserve"> Jorge O. </w:t>
      </w:r>
      <w:proofErr w:type="spellStart"/>
      <w:r w:rsidRPr="007E3888">
        <w:rPr>
          <w:rFonts w:asciiTheme="minorHAnsi" w:hAnsiTheme="minorHAnsi" w:cs="Arial"/>
          <w:b/>
          <w:sz w:val="22"/>
          <w:szCs w:val="22"/>
          <w:lang w:val="en-US"/>
        </w:rPr>
        <w:t>Etcheverry</w:t>
      </w:r>
      <w:proofErr w:type="spellEnd"/>
    </w:p>
    <w:p w:rsidR="00552F6B" w:rsidRPr="007E3888" w:rsidRDefault="00552F6B" w:rsidP="007E3888">
      <w:pPr>
        <w:pStyle w:val="Ttulo1"/>
        <w:jc w:val="both"/>
        <w:rPr>
          <w:rFonts w:asciiTheme="minorHAnsi" w:eastAsia="Arial Unicode MS" w:hAnsiTheme="minorHAnsi" w:cs="Arial"/>
          <w:b/>
          <w:bCs/>
          <w:lang w:val="en-US"/>
        </w:rPr>
      </w:pPr>
      <w:r w:rsidRPr="007E3888">
        <w:rPr>
          <w:rFonts w:asciiTheme="minorHAnsi" w:hAnsiTheme="minorHAnsi" w:cs="Arial"/>
          <w:b/>
          <w:bCs/>
          <w:lang w:val="en-US"/>
        </w:rPr>
        <w:t>S                    /                      D</w:t>
      </w:r>
    </w:p>
    <w:p w:rsidR="00552F6B" w:rsidRPr="007E3888" w:rsidRDefault="00552F6B" w:rsidP="007E3888">
      <w:pPr>
        <w:pStyle w:val="Ttulo4"/>
        <w:ind w:left="5500"/>
        <w:jc w:val="both"/>
        <w:rPr>
          <w:rFonts w:asciiTheme="minorHAnsi" w:hAnsiTheme="minorHAnsi"/>
          <w:sz w:val="22"/>
          <w:szCs w:val="22"/>
          <w:u w:val="single"/>
        </w:rPr>
      </w:pPr>
      <w:r w:rsidRPr="007E3888">
        <w:rPr>
          <w:rFonts w:asciiTheme="minorHAnsi" w:hAnsiTheme="minorHAnsi"/>
          <w:sz w:val="22"/>
          <w:szCs w:val="22"/>
          <w:u w:val="single"/>
        </w:rPr>
        <w:t xml:space="preserve">Ref.: Expte. Nº 145/2016 del H.C.D.-Expte.  Nº  4067-3082/16  del  </w:t>
      </w:r>
      <w:proofErr w:type="gramStart"/>
      <w:r w:rsidRPr="007E3888">
        <w:rPr>
          <w:rFonts w:asciiTheme="minorHAnsi" w:hAnsiTheme="minorHAnsi"/>
          <w:sz w:val="22"/>
          <w:szCs w:val="22"/>
          <w:u w:val="single"/>
        </w:rPr>
        <w:t>D.E.M..</w:t>
      </w:r>
      <w:proofErr w:type="gramEnd"/>
      <w:r w:rsidRPr="007E3888">
        <w:rPr>
          <w:rFonts w:asciiTheme="minorHAnsi" w:hAnsiTheme="minorHAnsi"/>
          <w:sz w:val="22"/>
          <w:szCs w:val="22"/>
          <w:u w:val="single"/>
        </w:rPr>
        <w:t>-</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lastRenderedPageBreak/>
        <w:t>De nuestra mayor consideración:</w:t>
      </w: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ab/>
        <w:t xml:space="preserve">Tenemos el agrado de dirigirnos a Ud. a fin de poner a v/conocimiento que este H.C.D. en </w:t>
      </w:r>
      <w:r w:rsidRPr="007E3888">
        <w:rPr>
          <w:rFonts w:asciiTheme="minorHAnsi" w:hAnsiTheme="minorHAnsi" w:cs="Arial"/>
          <w:b/>
          <w:sz w:val="22"/>
          <w:szCs w:val="22"/>
        </w:rPr>
        <w:t xml:space="preserve">Sesión Ordinaria (2ª de Prórroga)  </w:t>
      </w:r>
      <w:r w:rsidRPr="007E3888">
        <w:rPr>
          <w:rFonts w:asciiTheme="minorHAnsi" w:hAnsiTheme="minorHAnsi" w:cs="Arial"/>
          <w:sz w:val="22"/>
          <w:szCs w:val="22"/>
        </w:rPr>
        <w:t xml:space="preserve">realizada el día de la fecha, ha sancionado por unanimidad la </w:t>
      </w:r>
      <w:r w:rsidRPr="007E3888">
        <w:rPr>
          <w:rFonts w:asciiTheme="minorHAnsi" w:hAnsiTheme="minorHAnsi" w:cs="Arial"/>
          <w:b/>
          <w:sz w:val="22"/>
          <w:szCs w:val="22"/>
        </w:rPr>
        <w:t>Ordenanza Nº 2838</w:t>
      </w:r>
      <w:r w:rsidRPr="007E3888">
        <w:rPr>
          <w:rFonts w:asciiTheme="minorHAnsi" w:hAnsiTheme="minorHAnsi" w:cs="Arial"/>
          <w:sz w:val="22"/>
          <w:szCs w:val="22"/>
        </w:rPr>
        <w:t>, cuyo texto se transcribe a continuación:</w:t>
      </w:r>
    </w:p>
    <w:p w:rsidR="00552F6B" w:rsidRPr="007E3888" w:rsidRDefault="00552F6B" w:rsidP="007E3888">
      <w:pPr>
        <w:jc w:val="both"/>
        <w:rPr>
          <w:rFonts w:asciiTheme="minorHAnsi" w:hAnsiTheme="minorHAnsi" w:cs="Arial"/>
          <w:b/>
          <w:sz w:val="22"/>
          <w:szCs w:val="22"/>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lang w:val="es-ES_tradnl"/>
        </w:rPr>
        <w:t>“</w:t>
      </w:r>
      <w:r w:rsidRPr="007E3888">
        <w:rPr>
          <w:rFonts w:asciiTheme="minorHAnsi" w:hAnsiTheme="minorHAnsi" w:cs="Arial"/>
          <w:b/>
          <w:sz w:val="22"/>
          <w:szCs w:val="22"/>
          <w:u w:val="single"/>
          <w:lang w:val="es-AR"/>
        </w:rPr>
        <w:t>VISTO:</w:t>
      </w:r>
      <w:r w:rsidRPr="007E3888">
        <w:rPr>
          <w:rFonts w:asciiTheme="minorHAnsi" w:hAnsiTheme="minorHAnsi" w:cs="Arial"/>
          <w:sz w:val="22"/>
          <w:szCs w:val="22"/>
          <w:lang w:val="es-AR"/>
        </w:rPr>
        <w:t xml:space="preserve"> </w:t>
      </w:r>
      <w:r w:rsidRPr="007E3888">
        <w:rPr>
          <w:rFonts w:asciiTheme="minorHAnsi" w:hAnsiTheme="minorHAnsi" w:cs="Arial"/>
          <w:sz w:val="22"/>
          <w:szCs w:val="22"/>
        </w:rPr>
        <w:t>La  necesidad de producir la adecuación de los sentidos de circulación de las arterias que han sido recientemente asfaltadas; y</w:t>
      </w:r>
      <w:r w:rsidRPr="007E3888">
        <w:rPr>
          <w:rFonts w:asciiTheme="minorHAnsi" w:hAnsiTheme="minorHAnsi" w:cs="Arial"/>
          <w:sz w:val="22"/>
          <w:szCs w:val="22"/>
          <w:lang w:val="es-AR"/>
        </w:rPr>
        <w:tab/>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tabs>
          <w:tab w:val="left" w:pos="1870"/>
        </w:tabs>
        <w:jc w:val="both"/>
        <w:rPr>
          <w:rFonts w:asciiTheme="minorHAnsi" w:hAnsiTheme="minorHAnsi" w:cs="Arial"/>
          <w:sz w:val="22"/>
          <w:szCs w:val="22"/>
        </w:rPr>
      </w:pPr>
      <w:r w:rsidRPr="007E3888">
        <w:rPr>
          <w:rFonts w:asciiTheme="minorHAnsi" w:hAnsiTheme="minorHAnsi" w:cs="Arial"/>
          <w:b/>
          <w:sz w:val="22"/>
          <w:szCs w:val="22"/>
          <w:u w:val="single"/>
          <w:lang w:val="es-AR"/>
        </w:rPr>
        <w:t>CONSIDERANDO:</w:t>
      </w:r>
      <w:r w:rsidRPr="007E3888">
        <w:rPr>
          <w:rFonts w:asciiTheme="minorHAnsi" w:hAnsiTheme="minorHAnsi" w:cs="Arial"/>
          <w:sz w:val="22"/>
          <w:szCs w:val="22"/>
          <w:lang w:val="es-AR"/>
        </w:rPr>
        <w:t xml:space="preserve"> </w:t>
      </w:r>
      <w:r w:rsidRPr="007E3888">
        <w:rPr>
          <w:rFonts w:asciiTheme="minorHAnsi" w:hAnsiTheme="minorHAnsi" w:cs="Arial"/>
          <w:sz w:val="22"/>
          <w:szCs w:val="22"/>
        </w:rPr>
        <w:t>Que a los efectos de preservar la seguridad en el tránsito vehicular, es recomendable, en las circunstancias en que las posibilidades así lo permitan, establecer un único sentido de circulación.-</w:t>
      </w:r>
    </w:p>
    <w:p w:rsidR="00552F6B" w:rsidRPr="007E3888" w:rsidRDefault="00552F6B" w:rsidP="007E3888">
      <w:pPr>
        <w:tabs>
          <w:tab w:val="left" w:pos="1980"/>
        </w:tabs>
        <w:jc w:val="both"/>
        <w:rPr>
          <w:rFonts w:asciiTheme="minorHAnsi" w:hAnsiTheme="minorHAnsi" w:cs="Arial"/>
          <w:sz w:val="22"/>
          <w:szCs w:val="22"/>
          <w:lang w:val="es-AR"/>
        </w:rPr>
      </w:pPr>
      <w:r w:rsidRPr="007E3888">
        <w:rPr>
          <w:rFonts w:asciiTheme="minorHAnsi" w:hAnsiTheme="minorHAnsi" w:cs="Arial"/>
          <w:sz w:val="22"/>
          <w:szCs w:val="22"/>
        </w:rPr>
        <w:tab/>
        <w:t>Que es conveniente, en el caso de la calle Ayacucho (204) desde calle Cattaneo (229) hasta su intersección con la calle Dr. Félix G. Doblas (237), establecer un único sentido de circulación de norte a sur, ello de acuerdo a las evaluaciones producidas en el lugar por la Dirección de Tránsito de este Municipio, las que arrojaron como resultante que mayoritariamente el tránsito vehicular se desplaza en dicho tramo de la mencionada arteria en el sentido anteriormente mencionado, en forma coincidente con su inicio a partir de la calle Salgado (3)</w:t>
      </w:r>
      <w:r w:rsidRPr="007E3888">
        <w:rPr>
          <w:rFonts w:asciiTheme="minorHAnsi" w:hAnsiTheme="minorHAnsi" w:cs="Arial"/>
          <w:sz w:val="22"/>
          <w:szCs w:val="22"/>
          <w:lang w:val="es-AR"/>
        </w:rPr>
        <w:t>.-</w:t>
      </w:r>
    </w:p>
    <w:p w:rsidR="00552F6B" w:rsidRPr="007E3888" w:rsidRDefault="00552F6B" w:rsidP="007E3888">
      <w:pPr>
        <w:tabs>
          <w:tab w:val="left" w:pos="1980"/>
        </w:tabs>
        <w:jc w:val="both"/>
        <w:rPr>
          <w:rFonts w:asciiTheme="minorHAnsi" w:hAnsiTheme="minorHAnsi" w:cs="Arial"/>
          <w:sz w:val="22"/>
          <w:szCs w:val="22"/>
          <w:lang w:val="es-AR"/>
        </w:rPr>
      </w:pPr>
      <w:r w:rsidRPr="007E3888">
        <w:rPr>
          <w:rFonts w:asciiTheme="minorHAnsi" w:hAnsiTheme="minorHAnsi" w:cs="Arial"/>
          <w:sz w:val="22"/>
          <w:szCs w:val="22"/>
          <w:lang w:val="es-AR"/>
        </w:rPr>
        <w:tab/>
        <w:t>Que es necesario como medida complementaria a la modificación del sentido de circulación, establecer el estacionamiento para la calle modificada y sus aledañas en beneficio de darle fluidez y seguridad al tránsito vehicular.-</w:t>
      </w:r>
    </w:p>
    <w:p w:rsidR="00552F6B" w:rsidRPr="007E3888" w:rsidRDefault="00552F6B" w:rsidP="007E3888">
      <w:pPr>
        <w:jc w:val="both"/>
        <w:rPr>
          <w:rFonts w:asciiTheme="minorHAnsi" w:hAnsiTheme="minorHAnsi" w:cs="Arial"/>
          <w:b/>
          <w:sz w:val="22"/>
          <w:szCs w:val="22"/>
          <w:lang w:val="es-ES_tradnl"/>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lang w:val="es-ES_tradnl"/>
        </w:rPr>
        <w:t xml:space="preserve">Por ello, </w:t>
      </w:r>
      <w:r w:rsidRPr="007E3888">
        <w:rPr>
          <w:rFonts w:asciiTheme="minorHAnsi" w:hAnsiTheme="minorHAnsi" w:cs="Arial"/>
          <w:b/>
          <w:sz w:val="22"/>
          <w:szCs w:val="22"/>
        </w:rPr>
        <w:t>EL HONORABLE CONCEJO DELIBERANTE DE LOBOS</w:t>
      </w:r>
      <w:r w:rsidRPr="007E3888">
        <w:rPr>
          <w:rFonts w:asciiTheme="minorHAnsi" w:hAnsiTheme="minorHAnsi" w:cs="Arial"/>
          <w:sz w:val="22"/>
          <w:szCs w:val="22"/>
        </w:rPr>
        <w:t>,</w:t>
      </w:r>
      <w:r w:rsidRPr="007E3888">
        <w:rPr>
          <w:rFonts w:asciiTheme="minorHAnsi" w:hAnsiTheme="minorHAnsi" w:cs="Arial"/>
          <w:b/>
          <w:sz w:val="22"/>
          <w:szCs w:val="22"/>
        </w:rPr>
        <w:t xml:space="preserve"> </w:t>
      </w:r>
      <w:r w:rsidRPr="007E3888">
        <w:rPr>
          <w:rFonts w:asciiTheme="minorHAnsi" w:hAnsiTheme="minorHAnsi" w:cs="Arial"/>
          <w:sz w:val="22"/>
          <w:szCs w:val="22"/>
        </w:rPr>
        <w:t>sanciona por UNANIMIDAD la siguiente:</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autoSpaceDE w:val="0"/>
        <w:autoSpaceDN w:val="0"/>
        <w:adjustRightInd w:val="0"/>
        <w:jc w:val="both"/>
        <w:rPr>
          <w:rFonts w:asciiTheme="minorHAnsi" w:hAnsiTheme="minorHAnsi" w:cs="Arial"/>
          <w:b/>
          <w:sz w:val="22"/>
          <w:szCs w:val="22"/>
          <w:u w:val="single"/>
        </w:rPr>
      </w:pPr>
      <w:r w:rsidRPr="007E3888">
        <w:rPr>
          <w:rFonts w:asciiTheme="minorHAnsi" w:hAnsiTheme="minorHAnsi" w:cs="Arial"/>
          <w:b/>
          <w:sz w:val="22"/>
          <w:szCs w:val="22"/>
          <w:u w:val="single"/>
        </w:rPr>
        <w:t>O R D E N A N Z A   N º  2 8 3 8</w:t>
      </w:r>
    </w:p>
    <w:p w:rsidR="00552F6B" w:rsidRPr="007E3888" w:rsidRDefault="00552F6B" w:rsidP="007E3888">
      <w:pPr>
        <w:jc w:val="both"/>
        <w:rPr>
          <w:rFonts w:asciiTheme="minorHAnsi" w:hAnsiTheme="minorHAnsi" w:cs="Arial"/>
          <w:b/>
          <w:sz w:val="22"/>
          <w:szCs w:val="22"/>
          <w:u w:val="single"/>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1º:</w:t>
      </w:r>
      <w:r w:rsidRPr="007E3888">
        <w:rPr>
          <w:rFonts w:asciiTheme="minorHAnsi" w:hAnsiTheme="minorHAnsi" w:cs="Arial"/>
          <w:sz w:val="22"/>
          <w:szCs w:val="22"/>
          <w:lang w:val="es-AR"/>
        </w:rPr>
        <w:t xml:space="preserve"> Incorpórese al Capítulo II – Artículo 2º - Inciso c) de la Ordenanza General de Tránsito Nº 940/86 al tramo de la calle Ayacucho (204) entre Dr. Félix G. Doblas (237) y Cattaneo (229), estableciéndose único sentido de circulación norte-sur</w:t>
      </w:r>
      <w:r w:rsidRPr="007E3888">
        <w:rPr>
          <w:rFonts w:asciiTheme="minorHAnsi" w:hAnsiTheme="minorHAnsi" w:cs="Arial"/>
          <w:sz w:val="22"/>
          <w:szCs w:val="22"/>
        </w:rPr>
        <w:t>.-</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2º:</w:t>
      </w:r>
      <w:r w:rsidRPr="007E3888">
        <w:rPr>
          <w:rFonts w:asciiTheme="minorHAnsi" w:hAnsiTheme="minorHAnsi" w:cs="Arial"/>
          <w:sz w:val="22"/>
          <w:szCs w:val="22"/>
          <w:lang w:val="es-AR"/>
        </w:rPr>
        <w:t xml:space="preserve"> Incorpórese al Capítulo 4º - Artículo 14 - Inciso a) de la Ordenanza general de Tránsito Nº 940/86 la prohibición de estacionar sobre mano izquierda las 24 horas del día en la calle Ayacucho (204) entre Dr. Félix G. Doblas (237) y Cattaneo (229).-</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3º:</w:t>
      </w:r>
      <w:r w:rsidRPr="007E3888">
        <w:rPr>
          <w:rFonts w:asciiTheme="minorHAnsi" w:hAnsiTheme="minorHAnsi" w:cs="Arial"/>
          <w:sz w:val="22"/>
          <w:szCs w:val="22"/>
          <w:lang w:val="es-AR"/>
        </w:rPr>
        <w:t xml:space="preserve"> Impleméntese por la Dirección de Tránsito la señalización que demande las modificaciones, adoptará las medidas de prevención y control que estime corresponder, dándose por la Dirección de Prensa amplia difusión de la presente en los medios de comunicación locales.-</w:t>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4º:</w:t>
      </w:r>
      <w:r w:rsidRPr="007E3888">
        <w:rPr>
          <w:rFonts w:asciiTheme="minorHAnsi" w:hAnsiTheme="minorHAnsi" w:cs="Arial"/>
          <w:sz w:val="22"/>
          <w:szCs w:val="22"/>
          <w:lang w:val="es-AR"/>
        </w:rPr>
        <w:t xml:space="preserve"> Cúmplase, comuníquese y archívese.-</w:t>
      </w:r>
      <w:r w:rsidRPr="007E3888">
        <w:rPr>
          <w:rFonts w:asciiTheme="minorHAnsi" w:hAnsiTheme="minorHAnsi" w:cs="Arial"/>
          <w:b/>
          <w:sz w:val="22"/>
          <w:szCs w:val="22"/>
        </w:rPr>
        <w:t>”</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b/>
          <w:bCs/>
          <w:sz w:val="22"/>
          <w:szCs w:val="22"/>
        </w:rPr>
      </w:pPr>
      <w:r w:rsidRPr="007E3888">
        <w:rPr>
          <w:rFonts w:asciiTheme="minorHAnsi" w:hAnsiTheme="minorHAnsi" w:cs="Arial"/>
          <w:b/>
          <w:bCs/>
          <w:sz w:val="22"/>
          <w:szCs w:val="22"/>
        </w:rPr>
        <w:t>DADA EN LA SALA DE SESIONES DEL HONORABLE CONCEJO DELIBERANTE DE LOBOS A LOS VEINTISIETE DIAS DEL MES DE DICIEMBRE DEL AÑO DOS MIL DIECISÉIS.----------------------------------------------------------------------------------------------------------------</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b/>
          <w:bCs/>
          <w:sz w:val="22"/>
          <w:szCs w:val="22"/>
          <w:u w:val="single"/>
        </w:rPr>
        <w:t>FIRMADO:</w:t>
      </w:r>
      <w:r w:rsidRPr="007E3888">
        <w:rPr>
          <w:rFonts w:asciiTheme="minorHAnsi" w:hAnsiTheme="minorHAnsi" w:cs="Arial"/>
          <w:sz w:val="22"/>
          <w:szCs w:val="22"/>
        </w:rPr>
        <w:t xml:space="preserve"> CARLOS DANIEL ZABALO  – Presidente del H.C.D.-</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CARLOS ALBERTO LEIVA – Secretario.-----------------</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xml:space="preserve">                                                      </w:t>
      </w:r>
    </w:p>
    <w:p w:rsidR="00552F6B" w:rsidRPr="007E3888" w:rsidRDefault="00552F6B" w:rsidP="007E3888">
      <w:pPr>
        <w:jc w:val="both"/>
        <w:rPr>
          <w:rFonts w:asciiTheme="minorHAnsi" w:hAnsiTheme="minorHAnsi"/>
          <w:sz w:val="22"/>
          <w:szCs w:val="22"/>
        </w:rPr>
      </w:pPr>
      <w:r w:rsidRPr="007E3888">
        <w:rPr>
          <w:rFonts w:asciiTheme="minorHAnsi" w:hAnsiTheme="minorHAnsi" w:cs="Arial"/>
          <w:sz w:val="22"/>
          <w:szCs w:val="22"/>
        </w:rPr>
        <w:t xml:space="preserve">                                                         Con tal motivo, saludamos a Ud. muy atte.-</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Lobos, 27 de Diciembre de 2016.-</w:t>
      </w:r>
    </w:p>
    <w:p w:rsidR="00552F6B" w:rsidRPr="007E3888" w:rsidRDefault="00552F6B" w:rsidP="007E3888">
      <w:pPr>
        <w:jc w:val="both"/>
        <w:rPr>
          <w:rFonts w:asciiTheme="minorHAnsi" w:hAnsiTheme="minorHAnsi" w:cs="Arial"/>
          <w:sz w:val="22"/>
          <w:szCs w:val="22"/>
          <w:lang w:val="es-ES_tradnl"/>
        </w:rPr>
      </w:pPr>
      <w:r w:rsidRPr="007E3888">
        <w:rPr>
          <w:rFonts w:asciiTheme="minorHAnsi" w:hAnsiTheme="minorHAnsi" w:cs="Arial"/>
          <w:sz w:val="22"/>
          <w:szCs w:val="22"/>
          <w:lang w:val="es-ES_tradnl"/>
        </w:rPr>
        <w:t>Al señor Intendente Municipal</w:t>
      </w:r>
    </w:p>
    <w:p w:rsidR="00552F6B" w:rsidRPr="007E3888" w:rsidRDefault="00552F6B" w:rsidP="007E3888">
      <w:pPr>
        <w:jc w:val="both"/>
        <w:rPr>
          <w:rFonts w:asciiTheme="minorHAnsi" w:hAnsiTheme="minorHAnsi" w:cs="Arial"/>
          <w:b/>
          <w:bCs/>
          <w:sz w:val="22"/>
          <w:szCs w:val="22"/>
          <w:lang w:val="en-US"/>
        </w:rPr>
      </w:pPr>
      <w:proofErr w:type="spellStart"/>
      <w:proofErr w:type="gramStart"/>
      <w:r w:rsidRPr="007E3888">
        <w:rPr>
          <w:rFonts w:asciiTheme="minorHAnsi" w:hAnsiTheme="minorHAnsi" w:cs="Arial"/>
          <w:b/>
          <w:sz w:val="22"/>
          <w:szCs w:val="22"/>
          <w:lang w:val="en-US"/>
        </w:rPr>
        <w:t>Ing</w:t>
      </w:r>
      <w:proofErr w:type="spellEnd"/>
      <w:r w:rsidRPr="007E3888">
        <w:rPr>
          <w:rFonts w:asciiTheme="minorHAnsi" w:hAnsiTheme="minorHAnsi" w:cs="Arial"/>
          <w:b/>
          <w:sz w:val="22"/>
          <w:szCs w:val="22"/>
          <w:lang w:val="en-US"/>
        </w:rPr>
        <w:t>.</w:t>
      </w:r>
      <w:proofErr w:type="gramEnd"/>
      <w:r w:rsidRPr="007E3888">
        <w:rPr>
          <w:rFonts w:asciiTheme="minorHAnsi" w:hAnsiTheme="minorHAnsi" w:cs="Arial"/>
          <w:b/>
          <w:sz w:val="22"/>
          <w:szCs w:val="22"/>
          <w:lang w:val="en-US"/>
        </w:rPr>
        <w:t xml:space="preserve"> Jorge O. </w:t>
      </w:r>
      <w:proofErr w:type="spellStart"/>
      <w:r w:rsidRPr="007E3888">
        <w:rPr>
          <w:rFonts w:asciiTheme="minorHAnsi" w:hAnsiTheme="minorHAnsi" w:cs="Arial"/>
          <w:b/>
          <w:sz w:val="22"/>
          <w:szCs w:val="22"/>
          <w:lang w:val="en-US"/>
        </w:rPr>
        <w:t>Etcheverry</w:t>
      </w:r>
      <w:proofErr w:type="spellEnd"/>
    </w:p>
    <w:p w:rsidR="00552F6B" w:rsidRPr="007E3888" w:rsidRDefault="00552F6B" w:rsidP="007E3888">
      <w:pPr>
        <w:pStyle w:val="Ttulo1"/>
        <w:jc w:val="both"/>
        <w:rPr>
          <w:rFonts w:asciiTheme="minorHAnsi" w:eastAsia="Arial Unicode MS" w:hAnsiTheme="minorHAnsi" w:cs="Arial"/>
          <w:b/>
          <w:bCs/>
          <w:lang w:val="en-US"/>
        </w:rPr>
      </w:pPr>
      <w:r w:rsidRPr="007E3888">
        <w:rPr>
          <w:rFonts w:asciiTheme="minorHAnsi" w:hAnsiTheme="minorHAnsi" w:cs="Arial"/>
          <w:b/>
          <w:bCs/>
          <w:lang w:val="en-US"/>
        </w:rPr>
        <w:t>S                    /                      D</w:t>
      </w:r>
    </w:p>
    <w:p w:rsidR="00552F6B" w:rsidRPr="007E3888" w:rsidRDefault="00552F6B" w:rsidP="007E3888">
      <w:pPr>
        <w:pStyle w:val="Ttulo4"/>
        <w:ind w:left="5500"/>
        <w:jc w:val="both"/>
        <w:rPr>
          <w:rFonts w:asciiTheme="minorHAnsi" w:hAnsiTheme="minorHAnsi"/>
          <w:sz w:val="22"/>
          <w:szCs w:val="22"/>
          <w:u w:val="single"/>
        </w:rPr>
      </w:pPr>
      <w:r w:rsidRPr="007E3888">
        <w:rPr>
          <w:rFonts w:asciiTheme="minorHAnsi" w:hAnsiTheme="minorHAnsi"/>
          <w:sz w:val="22"/>
          <w:szCs w:val="22"/>
          <w:u w:val="single"/>
        </w:rPr>
        <w:t xml:space="preserve">Ref.: Expte. Nº 151/2016 del H.C.D.-Expte.  Nº  4067-3090/16  del  </w:t>
      </w:r>
      <w:proofErr w:type="gramStart"/>
      <w:r w:rsidRPr="007E3888">
        <w:rPr>
          <w:rFonts w:asciiTheme="minorHAnsi" w:hAnsiTheme="minorHAnsi"/>
          <w:sz w:val="22"/>
          <w:szCs w:val="22"/>
          <w:u w:val="single"/>
        </w:rPr>
        <w:t>D.E.M..</w:t>
      </w:r>
      <w:proofErr w:type="gramEnd"/>
      <w:r w:rsidRPr="007E3888">
        <w:rPr>
          <w:rFonts w:asciiTheme="minorHAnsi" w:hAnsiTheme="minorHAnsi"/>
          <w:sz w:val="22"/>
          <w:szCs w:val="22"/>
          <w:u w:val="single"/>
        </w:rPr>
        <w:t>-</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De nuestra mayor consideración:</w:t>
      </w:r>
    </w:p>
    <w:p w:rsidR="00552F6B" w:rsidRPr="007E3888" w:rsidRDefault="00552F6B" w:rsidP="007E3888">
      <w:pPr>
        <w:tabs>
          <w:tab w:val="left" w:pos="3200"/>
        </w:tabs>
        <w:jc w:val="both"/>
        <w:rPr>
          <w:rFonts w:asciiTheme="minorHAnsi" w:hAnsiTheme="minorHAnsi" w:cs="Arial"/>
          <w:sz w:val="22"/>
          <w:szCs w:val="22"/>
        </w:rPr>
      </w:pPr>
    </w:p>
    <w:p w:rsidR="00552F6B" w:rsidRPr="007E3888" w:rsidRDefault="00552F6B" w:rsidP="007E3888">
      <w:pPr>
        <w:tabs>
          <w:tab w:val="left" w:pos="3200"/>
        </w:tabs>
        <w:jc w:val="both"/>
        <w:rPr>
          <w:rFonts w:asciiTheme="minorHAnsi" w:hAnsiTheme="minorHAnsi" w:cs="Arial"/>
          <w:sz w:val="22"/>
          <w:szCs w:val="22"/>
        </w:rPr>
      </w:pPr>
      <w:r w:rsidRPr="007E3888">
        <w:rPr>
          <w:rFonts w:asciiTheme="minorHAnsi" w:hAnsiTheme="minorHAnsi" w:cs="Arial"/>
          <w:sz w:val="22"/>
          <w:szCs w:val="22"/>
        </w:rPr>
        <w:tab/>
        <w:t xml:space="preserve">Tenemos el agrado de dirigirnos a Ud. a fin de poner a v/conocimiento que este H.C.D. en </w:t>
      </w:r>
      <w:r w:rsidRPr="007E3888">
        <w:rPr>
          <w:rFonts w:asciiTheme="minorHAnsi" w:hAnsiTheme="minorHAnsi" w:cs="Arial"/>
          <w:b/>
          <w:sz w:val="22"/>
          <w:szCs w:val="22"/>
        </w:rPr>
        <w:t xml:space="preserve">Sesión Ordinaria (2ª de Prórroga)  </w:t>
      </w:r>
      <w:r w:rsidRPr="007E3888">
        <w:rPr>
          <w:rFonts w:asciiTheme="minorHAnsi" w:hAnsiTheme="minorHAnsi" w:cs="Arial"/>
          <w:sz w:val="22"/>
          <w:szCs w:val="22"/>
        </w:rPr>
        <w:t xml:space="preserve">realizada el día de la fecha, ha sancionado por unanimidad la </w:t>
      </w:r>
      <w:r w:rsidRPr="007E3888">
        <w:rPr>
          <w:rFonts w:asciiTheme="minorHAnsi" w:hAnsiTheme="minorHAnsi" w:cs="Arial"/>
          <w:b/>
          <w:sz w:val="22"/>
          <w:szCs w:val="22"/>
        </w:rPr>
        <w:t>Ordenanza Nº 2839</w:t>
      </w:r>
      <w:r w:rsidRPr="007E3888">
        <w:rPr>
          <w:rFonts w:asciiTheme="minorHAnsi" w:hAnsiTheme="minorHAnsi" w:cs="Arial"/>
          <w:sz w:val="22"/>
          <w:szCs w:val="22"/>
        </w:rPr>
        <w:t>, cuyo texto se transcribe a continuación:</w:t>
      </w:r>
    </w:p>
    <w:p w:rsidR="00552F6B" w:rsidRPr="007E3888" w:rsidRDefault="00552F6B" w:rsidP="007E3888">
      <w:pPr>
        <w:jc w:val="both"/>
        <w:rPr>
          <w:rFonts w:asciiTheme="minorHAnsi" w:hAnsiTheme="minorHAnsi" w:cs="Arial"/>
          <w:b/>
          <w:sz w:val="22"/>
          <w:szCs w:val="22"/>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lang w:val="es-ES_tradnl"/>
        </w:rPr>
        <w:lastRenderedPageBreak/>
        <w:t>“</w:t>
      </w:r>
      <w:r w:rsidRPr="007E3888">
        <w:rPr>
          <w:rFonts w:asciiTheme="minorHAnsi" w:hAnsiTheme="minorHAnsi" w:cs="Arial"/>
          <w:b/>
          <w:sz w:val="22"/>
          <w:szCs w:val="22"/>
          <w:u w:val="single"/>
          <w:lang w:val="es-AR"/>
        </w:rPr>
        <w:t>VISTO:</w:t>
      </w:r>
      <w:r w:rsidRPr="007E3888">
        <w:rPr>
          <w:rFonts w:asciiTheme="minorHAnsi" w:hAnsiTheme="minorHAnsi" w:cs="Arial"/>
          <w:sz w:val="22"/>
          <w:szCs w:val="22"/>
          <w:lang w:val="es-AR"/>
        </w:rPr>
        <w:t xml:space="preserve"> </w:t>
      </w:r>
      <w:r w:rsidRPr="007E3888">
        <w:rPr>
          <w:rFonts w:asciiTheme="minorHAnsi" w:hAnsiTheme="minorHAnsi" w:cs="Arial"/>
          <w:sz w:val="22"/>
          <w:szCs w:val="22"/>
        </w:rPr>
        <w:t>El convenio firmado entre la Universidad de Buenos Aires (UBA) y el municipio de Lobos; y</w:t>
      </w:r>
      <w:r w:rsidRPr="007E3888">
        <w:rPr>
          <w:rFonts w:asciiTheme="minorHAnsi" w:hAnsiTheme="minorHAnsi" w:cs="Arial"/>
          <w:sz w:val="22"/>
          <w:szCs w:val="22"/>
          <w:lang w:val="es-AR"/>
        </w:rPr>
        <w:tab/>
      </w:r>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tabs>
          <w:tab w:val="left" w:pos="1870"/>
        </w:tabs>
        <w:jc w:val="both"/>
        <w:rPr>
          <w:rFonts w:asciiTheme="minorHAnsi" w:hAnsiTheme="minorHAnsi" w:cs="Arial"/>
          <w:sz w:val="22"/>
          <w:szCs w:val="22"/>
        </w:rPr>
      </w:pPr>
      <w:r w:rsidRPr="007E3888">
        <w:rPr>
          <w:rFonts w:asciiTheme="minorHAnsi" w:hAnsiTheme="minorHAnsi" w:cs="Arial"/>
          <w:b/>
          <w:sz w:val="22"/>
          <w:szCs w:val="22"/>
          <w:u w:val="single"/>
          <w:lang w:val="es-AR"/>
        </w:rPr>
        <w:t>CONSIDERANDO:</w:t>
      </w:r>
      <w:r w:rsidRPr="007E3888">
        <w:rPr>
          <w:rFonts w:asciiTheme="minorHAnsi" w:hAnsiTheme="minorHAnsi" w:cs="Arial"/>
          <w:sz w:val="22"/>
          <w:szCs w:val="22"/>
          <w:lang w:val="es-AR"/>
        </w:rPr>
        <w:t xml:space="preserve"> </w:t>
      </w:r>
      <w:r w:rsidRPr="007E3888">
        <w:rPr>
          <w:rFonts w:asciiTheme="minorHAnsi" w:hAnsiTheme="minorHAnsi" w:cs="Arial"/>
          <w:sz w:val="22"/>
          <w:szCs w:val="22"/>
        </w:rPr>
        <w:t>Que la UBA es una de las universidades más prestigiosas del país, y suscribir un convenio con ella representa un gran instrumento para Lobos.-</w:t>
      </w:r>
    </w:p>
    <w:p w:rsidR="00552F6B" w:rsidRPr="007E3888" w:rsidRDefault="00552F6B" w:rsidP="007E3888">
      <w:pPr>
        <w:tabs>
          <w:tab w:val="left" w:pos="1980"/>
        </w:tabs>
        <w:jc w:val="both"/>
        <w:rPr>
          <w:rFonts w:asciiTheme="minorHAnsi" w:hAnsiTheme="minorHAnsi" w:cs="Arial"/>
          <w:sz w:val="22"/>
          <w:szCs w:val="22"/>
          <w:lang w:val="es-AR"/>
        </w:rPr>
      </w:pPr>
      <w:r w:rsidRPr="007E3888">
        <w:rPr>
          <w:rFonts w:asciiTheme="minorHAnsi" w:hAnsiTheme="minorHAnsi" w:cs="Arial"/>
          <w:sz w:val="22"/>
          <w:szCs w:val="22"/>
        </w:rPr>
        <w:tab/>
        <w:t>Que en el Artículo Tercero del citado convenio se establece que el mismo debe ser aprobado por el Honorable Concejo Deliberante</w:t>
      </w:r>
      <w:r w:rsidRPr="007E3888">
        <w:rPr>
          <w:rFonts w:asciiTheme="minorHAnsi" w:hAnsiTheme="minorHAnsi" w:cs="Arial"/>
          <w:sz w:val="22"/>
          <w:szCs w:val="22"/>
          <w:lang w:val="es-AR"/>
        </w:rPr>
        <w:t>.-</w:t>
      </w:r>
    </w:p>
    <w:p w:rsidR="00552F6B" w:rsidRPr="007E3888" w:rsidRDefault="00552F6B" w:rsidP="007E3888">
      <w:pPr>
        <w:tabs>
          <w:tab w:val="left" w:pos="0"/>
        </w:tabs>
        <w:jc w:val="both"/>
        <w:rPr>
          <w:rFonts w:asciiTheme="minorHAnsi" w:hAnsiTheme="minorHAnsi" w:cs="Arial"/>
          <w:b/>
          <w:sz w:val="22"/>
          <w:szCs w:val="22"/>
          <w:lang w:val="es-ES_tradnl"/>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lang w:val="es-ES_tradnl"/>
        </w:rPr>
        <w:t xml:space="preserve">Por ello, </w:t>
      </w:r>
      <w:r w:rsidRPr="007E3888">
        <w:rPr>
          <w:rFonts w:asciiTheme="minorHAnsi" w:hAnsiTheme="minorHAnsi" w:cs="Arial"/>
          <w:b/>
          <w:sz w:val="22"/>
          <w:szCs w:val="22"/>
        </w:rPr>
        <w:t>EL HONORABLE CONCEJO DELIBERANTE DE LOBOS</w:t>
      </w:r>
      <w:r w:rsidRPr="007E3888">
        <w:rPr>
          <w:rFonts w:asciiTheme="minorHAnsi" w:hAnsiTheme="minorHAnsi" w:cs="Arial"/>
          <w:sz w:val="22"/>
          <w:szCs w:val="22"/>
        </w:rPr>
        <w:t>,</w:t>
      </w:r>
      <w:r w:rsidRPr="007E3888">
        <w:rPr>
          <w:rFonts w:asciiTheme="minorHAnsi" w:hAnsiTheme="minorHAnsi" w:cs="Arial"/>
          <w:b/>
          <w:sz w:val="22"/>
          <w:szCs w:val="22"/>
        </w:rPr>
        <w:t xml:space="preserve"> </w:t>
      </w:r>
      <w:r w:rsidRPr="007E3888">
        <w:rPr>
          <w:rFonts w:asciiTheme="minorHAnsi" w:hAnsiTheme="minorHAnsi" w:cs="Arial"/>
          <w:sz w:val="22"/>
          <w:szCs w:val="22"/>
        </w:rPr>
        <w:t>sanciona por UNANIMIDAD la siguiente:</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autoSpaceDE w:val="0"/>
        <w:autoSpaceDN w:val="0"/>
        <w:adjustRightInd w:val="0"/>
        <w:jc w:val="both"/>
        <w:rPr>
          <w:rFonts w:asciiTheme="minorHAnsi" w:hAnsiTheme="minorHAnsi" w:cs="Arial"/>
          <w:b/>
          <w:sz w:val="22"/>
          <w:szCs w:val="22"/>
          <w:u w:val="single"/>
        </w:rPr>
      </w:pPr>
      <w:r w:rsidRPr="007E3888">
        <w:rPr>
          <w:rFonts w:asciiTheme="minorHAnsi" w:hAnsiTheme="minorHAnsi" w:cs="Arial"/>
          <w:b/>
          <w:sz w:val="22"/>
          <w:szCs w:val="22"/>
          <w:u w:val="single"/>
        </w:rPr>
        <w:t>O R D E N A N Z A   N º  2 8 3 9</w:t>
      </w:r>
    </w:p>
    <w:p w:rsidR="00552F6B" w:rsidRPr="007E3888" w:rsidRDefault="00552F6B" w:rsidP="007E3888">
      <w:pPr>
        <w:jc w:val="both"/>
        <w:rPr>
          <w:rFonts w:asciiTheme="minorHAnsi" w:hAnsiTheme="minorHAnsi" w:cs="Arial"/>
          <w:b/>
          <w:sz w:val="22"/>
          <w:szCs w:val="22"/>
          <w:u w:val="single"/>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1º:</w:t>
      </w:r>
      <w:r w:rsidRPr="007E3888">
        <w:rPr>
          <w:rFonts w:asciiTheme="minorHAnsi" w:hAnsiTheme="minorHAnsi" w:cs="Arial"/>
          <w:sz w:val="22"/>
          <w:szCs w:val="22"/>
          <w:lang w:val="es-AR"/>
        </w:rPr>
        <w:t xml:space="preserve"> Convalídese el convenio suscrito entre</w:t>
      </w:r>
      <w:r w:rsidRPr="007E3888">
        <w:rPr>
          <w:rFonts w:asciiTheme="minorHAnsi" w:hAnsiTheme="minorHAnsi" w:cs="Arial"/>
          <w:sz w:val="22"/>
          <w:szCs w:val="22"/>
        </w:rPr>
        <w:t xml:space="preserve"> la Universidad de Buenos Aires (UBA) y el municipio de Lobos</w:t>
      </w:r>
      <w:proofErr w:type="gramStart"/>
      <w:r w:rsidRPr="007E3888">
        <w:rPr>
          <w:rFonts w:asciiTheme="minorHAnsi" w:hAnsiTheme="minorHAnsi" w:cs="Arial"/>
          <w:sz w:val="22"/>
          <w:szCs w:val="22"/>
        </w:rPr>
        <w:t>;.-</w:t>
      </w:r>
      <w:proofErr w:type="gramEnd"/>
    </w:p>
    <w:p w:rsidR="00552F6B" w:rsidRPr="007E3888" w:rsidRDefault="00552F6B" w:rsidP="007E3888">
      <w:pPr>
        <w:jc w:val="both"/>
        <w:rPr>
          <w:rFonts w:asciiTheme="minorHAnsi" w:hAnsiTheme="minorHAnsi" w:cs="Arial"/>
          <w:sz w:val="22"/>
          <w:szCs w:val="22"/>
          <w:lang w:val="es-AR"/>
        </w:rPr>
      </w:pPr>
    </w:p>
    <w:p w:rsidR="00552F6B" w:rsidRPr="007E3888" w:rsidRDefault="00552F6B" w:rsidP="007E3888">
      <w:pPr>
        <w:jc w:val="both"/>
        <w:rPr>
          <w:rFonts w:asciiTheme="minorHAnsi" w:hAnsiTheme="minorHAnsi" w:cs="Arial"/>
          <w:sz w:val="22"/>
          <w:szCs w:val="22"/>
          <w:lang w:val="es-AR"/>
        </w:rPr>
      </w:pPr>
      <w:r w:rsidRPr="007E3888">
        <w:rPr>
          <w:rFonts w:asciiTheme="minorHAnsi" w:hAnsiTheme="minorHAnsi" w:cs="Arial"/>
          <w:b/>
          <w:sz w:val="22"/>
          <w:szCs w:val="22"/>
          <w:u w:val="single"/>
          <w:lang w:val="es-AR"/>
        </w:rPr>
        <w:t>ARTÍCULO 2º:</w:t>
      </w:r>
      <w:r w:rsidRPr="007E3888">
        <w:rPr>
          <w:rFonts w:asciiTheme="minorHAnsi" w:hAnsiTheme="minorHAnsi" w:cs="Arial"/>
          <w:sz w:val="22"/>
          <w:szCs w:val="22"/>
          <w:lang w:val="es-AR"/>
        </w:rPr>
        <w:t xml:space="preserve"> De forma.-</w:t>
      </w:r>
      <w:r w:rsidRPr="007E3888">
        <w:rPr>
          <w:rFonts w:asciiTheme="minorHAnsi" w:hAnsiTheme="minorHAnsi" w:cs="Arial"/>
          <w:b/>
          <w:sz w:val="22"/>
          <w:szCs w:val="22"/>
        </w:rPr>
        <w:t>”</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b/>
          <w:bCs/>
          <w:sz w:val="22"/>
          <w:szCs w:val="22"/>
        </w:rPr>
      </w:pPr>
      <w:r w:rsidRPr="007E3888">
        <w:rPr>
          <w:rFonts w:asciiTheme="minorHAnsi" w:hAnsiTheme="minorHAnsi" w:cs="Arial"/>
          <w:b/>
          <w:bCs/>
          <w:sz w:val="22"/>
          <w:szCs w:val="22"/>
        </w:rPr>
        <w:t>DADA EN LA SALA DE SESIONES DEL HONORABLE CONCEJO DELIBERANTE DE LOBOS A LOS VEINTISIETE DIAS DEL MES DE DICIEMBRE DEL AÑO DOS MIL DIECISÉIS.----------------------------------------------------------------------------------------------------------------</w:t>
      </w:r>
    </w:p>
    <w:p w:rsidR="00552F6B" w:rsidRPr="007E3888" w:rsidRDefault="00552F6B" w:rsidP="007E3888">
      <w:pPr>
        <w:jc w:val="both"/>
        <w:rPr>
          <w:rFonts w:asciiTheme="minorHAnsi" w:hAnsiTheme="minorHAnsi" w:cs="Arial"/>
          <w:sz w:val="22"/>
          <w:szCs w:val="22"/>
        </w:rPr>
      </w:pP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b/>
          <w:bCs/>
          <w:sz w:val="22"/>
          <w:szCs w:val="22"/>
          <w:u w:val="single"/>
        </w:rPr>
        <w:t>FIRMADO:</w:t>
      </w:r>
      <w:r w:rsidRPr="007E3888">
        <w:rPr>
          <w:rFonts w:asciiTheme="minorHAnsi" w:hAnsiTheme="minorHAnsi" w:cs="Arial"/>
          <w:sz w:val="22"/>
          <w:szCs w:val="22"/>
        </w:rPr>
        <w:t xml:space="preserve"> CARLOS DANIEL ZABALO  – Presidente del H.C.D.-</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CARLOS ALBERTO LEIVA – Secretario.-----------------</w:t>
      </w:r>
    </w:p>
    <w:p w:rsidR="00552F6B" w:rsidRPr="007E3888" w:rsidRDefault="00552F6B" w:rsidP="007E3888">
      <w:pPr>
        <w:jc w:val="both"/>
        <w:rPr>
          <w:rFonts w:asciiTheme="minorHAnsi" w:hAnsiTheme="minorHAnsi" w:cs="Arial"/>
          <w:sz w:val="22"/>
          <w:szCs w:val="22"/>
        </w:rPr>
      </w:pPr>
      <w:r w:rsidRPr="007E3888">
        <w:rPr>
          <w:rFonts w:asciiTheme="minorHAnsi" w:hAnsiTheme="minorHAnsi" w:cs="Arial"/>
          <w:sz w:val="22"/>
          <w:szCs w:val="22"/>
        </w:rPr>
        <w:t xml:space="preserve">                                                      </w:t>
      </w:r>
    </w:p>
    <w:p w:rsidR="00552F6B" w:rsidRPr="007E3888" w:rsidRDefault="00552F6B" w:rsidP="007E3888">
      <w:pPr>
        <w:jc w:val="both"/>
        <w:rPr>
          <w:rFonts w:asciiTheme="minorHAnsi" w:hAnsiTheme="minorHAnsi"/>
          <w:sz w:val="22"/>
          <w:szCs w:val="22"/>
        </w:rPr>
      </w:pPr>
      <w:r w:rsidRPr="007E3888">
        <w:rPr>
          <w:rFonts w:asciiTheme="minorHAnsi" w:hAnsiTheme="minorHAnsi" w:cs="Arial"/>
          <w:sz w:val="22"/>
          <w:szCs w:val="22"/>
        </w:rPr>
        <w:t xml:space="preserve">                                                         Con tal motivo, saludamos a Ud. muy atte.-</w:t>
      </w:r>
    </w:p>
    <w:p w:rsidR="003E6D24" w:rsidRPr="007E3888" w:rsidRDefault="004B10AA" w:rsidP="007E3888">
      <w:pPr>
        <w:jc w:val="both"/>
        <w:rPr>
          <w:rFonts w:asciiTheme="minorHAnsi" w:hAnsiTheme="minorHAnsi" w:cs="Arial"/>
          <w:sz w:val="22"/>
          <w:szCs w:val="22"/>
          <w:lang w:val="es-ES_tradnl"/>
        </w:rPr>
      </w:pPr>
      <w:r w:rsidRPr="007E3888">
        <w:rPr>
          <w:rFonts w:asciiTheme="minorHAnsi" w:hAnsiTheme="minorHAnsi"/>
          <w:sz w:val="22"/>
          <w:szCs w:val="22"/>
        </w:rPr>
        <w:t xml:space="preserve"> </w:t>
      </w:r>
      <w:bookmarkStart w:id="1" w:name="OLE_LINK2"/>
      <w:bookmarkEnd w:id="0"/>
    </w:p>
    <w:bookmarkEnd w:id="1"/>
    <w:sectPr w:rsidR="003E6D24" w:rsidRPr="007E3888" w:rsidSect="00BA7998">
      <w:headerReference w:type="default" r:id="rId10"/>
      <w:footerReference w:type="default" r:id="rId11"/>
      <w:pgSz w:w="12242" w:h="20163" w:code="5"/>
      <w:pgMar w:top="3119" w:right="567" w:bottom="851" w:left="2268" w:header="0" w:footer="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29" w:rsidRDefault="00A87029">
      <w:r>
        <w:separator/>
      </w:r>
    </w:p>
  </w:endnote>
  <w:endnote w:type="continuationSeparator" w:id="0">
    <w:p w:rsidR="00A87029" w:rsidRDefault="00A8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29" w:rsidRDefault="00A87029"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7E3888">
      <w:rPr>
        <w:rStyle w:val="Nmerodepgina"/>
        <w:noProof/>
      </w:rPr>
      <w:t>10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29" w:rsidRDefault="00A87029">
      <w:r>
        <w:separator/>
      </w:r>
    </w:p>
  </w:footnote>
  <w:footnote w:type="continuationSeparator" w:id="0">
    <w:p w:rsidR="00A87029" w:rsidRDefault="00A8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29" w:rsidRDefault="00A87029">
    <w:pPr>
      <w:pStyle w:val="Encabezado"/>
      <w:rPr>
        <w:b/>
        <w:bCs/>
        <w:lang w:val="es-ES_tradnl"/>
      </w:rPr>
    </w:pPr>
  </w:p>
  <w:p w:rsidR="00A87029" w:rsidRDefault="00A87029">
    <w:pPr>
      <w:pStyle w:val="Encabezado"/>
      <w:rPr>
        <w:b/>
        <w:bCs/>
        <w:lang w:val="es-ES_tradnl"/>
      </w:rPr>
    </w:pPr>
  </w:p>
  <w:p w:rsidR="00A87029" w:rsidRDefault="00A87029">
    <w:pPr>
      <w:pStyle w:val="Encabezado"/>
      <w:rPr>
        <w:b/>
        <w:bCs/>
        <w:lang w:val="es-ES_tradnl"/>
      </w:rPr>
    </w:pPr>
    <w:r>
      <w:rPr>
        <w:b/>
        <w:bCs/>
        <w:lang w:val="es-ES_tradnl"/>
      </w:rPr>
      <w:t xml:space="preserve">                               </w:t>
    </w:r>
  </w:p>
  <w:p w:rsidR="00A87029" w:rsidRDefault="00A870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6053"/>
    <w:multiLevelType w:val="hybridMultilevel"/>
    <w:tmpl w:val="0EA29992"/>
    <w:lvl w:ilvl="0" w:tplc="D544142A">
      <w:start w:val="1"/>
      <w:numFmt w:val="lowerLetter"/>
      <w:lvlText w:val="%1)"/>
      <w:lvlJc w:val="left"/>
      <w:pPr>
        <w:ind w:left="1068" w:hanging="36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148B442E"/>
    <w:multiLevelType w:val="hybridMultilevel"/>
    <w:tmpl w:val="201C1C6A"/>
    <w:lvl w:ilvl="0" w:tplc="066A74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6FB481F"/>
    <w:multiLevelType w:val="hybridMultilevel"/>
    <w:tmpl w:val="8CAC03F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FF747C"/>
    <w:multiLevelType w:val="hybridMultilevel"/>
    <w:tmpl w:val="2EA027C8"/>
    <w:lvl w:ilvl="0" w:tplc="DF2E80B6">
      <w:start w:val="1"/>
      <w:numFmt w:val="lowerLetter"/>
      <w:lvlText w:val="%1)"/>
      <w:lvlJc w:val="left"/>
      <w:pPr>
        <w:tabs>
          <w:tab w:val="num" w:pos="795"/>
        </w:tabs>
        <w:ind w:left="795" w:hanging="360"/>
      </w:pPr>
      <w:rPr>
        <w:rFonts w:hint="default"/>
        <w:b w:val="0"/>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5">
    <w:nsid w:val="1D4529B8"/>
    <w:multiLevelType w:val="hybridMultilevel"/>
    <w:tmpl w:val="36745C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7AF2BDB"/>
    <w:multiLevelType w:val="hybridMultilevel"/>
    <w:tmpl w:val="789A4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F174CB2"/>
    <w:multiLevelType w:val="hybridMultilevel"/>
    <w:tmpl w:val="C1A676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1B04C3B"/>
    <w:multiLevelType w:val="hybridMultilevel"/>
    <w:tmpl w:val="F3C6A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9D9452F"/>
    <w:multiLevelType w:val="hybridMultilevel"/>
    <w:tmpl w:val="FE3ABF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1">
    <w:nsid w:val="61596AC5"/>
    <w:multiLevelType w:val="hybridMultilevel"/>
    <w:tmpl w:val="9566D1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B2F44D7"/>
    <w:multiLevelType w:val="hybridMultilevel"/>
    <w:tmpl w:val="3A0E9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73F600F4"/>
    <w:multiLevelType w:val="hybridMultilevel"/>
    <w:tmpl w:val="434E6BC0"/>
    <w:lvl w:ilvl="0" w:tplc="5182457E">
      <w:start w:val="1"/>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num w:numId="1">
    <w:abstractNumId w:val="10"/>
  </w:num>
  <w:num w:numId="2">
    <w:abstractNumId w:val="1"/>
  </w:num>
  <w:num w:numId="3">
    <w:abstractNumId w:val="13"/>
  </w:num>
  <w:num w:numId="4">
    <w:abstractNumId w:val="2"/>
  </w:num>
  <w:num w:numId="5">
    <w:abstractNumId w:val="4"/>
  </w:num>
  <w:num w:numId="6">
    <w:abstractNumId w:val="14"/>
  </w:num>
  <w:num w:numId="7">
    <w:abstractNumId w:val="11"/>
  </w:num>
  <w:num w:numId="8">
    <w:abstractNumId w:val="6"/>
  </w:num>
  <w:num w:numId="9">
    <w:abstractNumId w:val="5"/>
  </w:num>
  <w:num w:numId="10">
    <w:abstractNumId w:val="8"/>
  </w:num>
  <w:num w:numId="11">
    <w:abstractNumId w:val="0"/>
  </w:num>
  <w:num w:numId="12">
    <w:abstractNumId w:val="9"/>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21BA"/>
    <w:rsid w:val="000F352A"/>
    <w:rsid w:val="0010282E"/>
    <w:rsid w:val="001173EE"/>
    <w:rsid w:val="001243F3"/>
    <w:rsid w:val="00132B3F"/>
    <w:rsid w:val="001463F0"/>
    <w:rsid w:val="001544A4"/>
    <w:rsid w:val="00154E21"/>
    <w:rsid w:val="001670CB"/>
    <w:rsid w:val="00173419"/>
    <w:rsid w:val="00194F37"/>
    <w:rsid w:val="00197182"/>
    <w:rsid w:val="001D6BC8"/>
    <w:rsid w:val="001E5EB5"/>
    <w:rsid w:val="001F6154"/>
    <w:rsid w:val="001F7C2C"/>
    <w:rsid w:val="00241B1B"/>
    <w:rsid w:val="00244CBA"/>
    <w:rsid w:val="002627E4"/>
    <w:rsid w:val="00264859"/>
    <w:rsid w:val="00290090"/>
    <w:rsid w:val="002A2560"/>
    <w:rsid w:val="002D3317"/>
    <w:rsid w:val="002E1A8D"/>
    <w:rsid w:val="002E359F"/>
    <w:rsid w:val="00310368"/>
    <w:rsid w:val="00323E53"/>
    <w:rsid w:val="003449C1"/>
    <w:rsid w:val="0034714B"/>
    <w:rsid w:val="0037746C"/>
    <w:rsid w:val="003A2621"/>
    <w:rsid w:val="003D1E77"/>
    <w:rsid w:val="003D22B0"/>
    <w:rsid w:val="003D444B"/>
    <w:rsid w:val="003E46CA"/>
    <w:rsid w:val="003E6D24"/>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52F6B"/>
    <w:rsid w:val="005A0E2D"/>
    <w:rsid w:val="005B5A3E"/>
    <w:rsid w:val="006230A6"/>
    <w:rsid w:val="00634D34"/>
    <w:rsid w:val="0063567F"/>
    <w:rsid w:val="00666DE2"/>
    <w:rsid w:val="00671D65"/>
    <w:rsid w:val="006725BF"/>
    <w:rsid w:val="00683B43"/>
    <w:rsid w:val="006B1C9B"/>
    <w:rsid w:val="006B4F25"/>
    <w:rsid w:val="006F1D1F"/>
    <w:rsid w:val="00722F78"/>
    <w:rsid w:val="007248A1"/>
    <w:rsid w:val="0074218A"/>
    <w:rsid w:val="00755948"/>
    <w:rsid w:val="00776A9B"/>
    <w:rsid w:val="00782399"/>
    <w:rsid w:val="0078321A"/>
    <w:rsid w:val="0079291D"/>
    <w:rsid w:val="00794A77"/>
    <w:rsid w:val="007B7A9F"/>
    <w:rsid w:val="007C0E91"/>
    <w:rsid w:val="007D67B4"/>
    <w:rsid w:val="007E2CFE"/>
    <w:rsid w:val="007E3888"/>
    <w:rsid w:val="007E5441"/>
    <w:rsid w:val="007E5FCC"/>
    <w:rsid w:val="00806545"/>
    <w:rsid w:val="00806817"/>
    <w:rsid w:val="008450C4"/>
    <w:rsid w:val="00862D34"/>
    <w:rsid w:val="0089269E"/>
    <w:rsid w:val="008C30D5"/>
    <w:rsid w:val="008C620D"/>
    <w:rsid w:val="008D5AAD"/>
    <w:rsid w:val="008E3874"/>
    <w:rsid w:val="008E5FCD"/>
    <w:rsid w:val="008E74BA"/>
    <w:rsid w:val="00906BC9"/>
    <w:rsid w:val="0090724B"/>
    <w:rsid w:val="009208A9"/>
    <w:rsid w:val="0093217D"/>
    <w:rsid w:val="00941C71"/>
    <w:rsid w:val="0095045B"/>
    <w:rsid w:val="009573E3"/>
    <w:rsid w:val="009639A6"/>
    <w:rsid w:val="009961A4"/>
    <w:rsid w:val="00997FED"/>
    <w:rsid w:val="009A02A6"/>
    <w:rsid w:val="009A1ED0"/>
    <w:rsid w:val="009A6A84"/>
    <w:rsid w:val="009B7AD6"/>
    <w:rsid w:val="009E04CE"/>
    <w:rsid w:val="009F3597"/>
    <w:rsid w:val="00A2419B"/>
    <w:rsid w:val="00A43BD2"/>
    <w:rsid w:val="00A44882"/>
    <w:rsid w:val="00A56F37"/>
    <w:rsid w:val="00A650F0"/>
    <w:rsid w:val="00A6762B"/>
    <w:rsid w:val="00A84E5A"/>
    <w:rsid w:val="00A87029"/>
    <w:rsid w:val="00A91BCA"/>
    <w:rsid w:val="00AB251E"/>
    <w:rsid w:val="00AB524A"/>
    <w:rsid w:val="00B170D7"/>
    <w:rsid w:val="00B27127"/>
    <w:rsid w:val="00B3487D"/>
    <w:rsid w:val="00B73DC1"/>
    <w:rsid w:val="00B77686"/>
    <w:rsid w:val="00B81699"/>
    <w:rsid w:val="00B91087"/>
    <w:rsid w:val="00BA2D33"/>
    <w:rsid w:val="00BA7998"/>
    <w:rsid w:val="00BE1BE9"/>
    <w:rsid w:val="00BE4330"/>
    <w:rsid w:val="00C0115E"/>
    <w:rsid w:val="00C0588B"/>
    <w:rsid w:val="00C05AFB"/>
    <w:rsid w:val="00C07E2B"/>
    <w:rsid w:val="00C143B2"/>
    <w:rsid w:val="00C2307C"/>
    <w:rsid w:val="00C75CCB"/>
    <w:rsid w:val="00C84468"/>
    <w:rsid w:val="00C8633F"/>
    <w:rsid w:val="00C97767"/>
    <w:rsid w:val="00CA4639"/>
    <w:rsid w:val="00CE067C"/>
    <w:rsid w:val="00CE4F09"/>
    <w:rsid w:val="00CF0941"/>
    <w:rsid w:val="00CF5384"/>
    <w:rsid w:val="00D15C37"/>
    <w:rsid w:val="00D55117"/>
    <w:rsid w:val="00D559C6"/>
    <w:rsid w:val="00D564F8"/>
    <w:rsid w:val="00D818BB"/>
    <w:rsid w:val="00D84BB7"/>
    <w:rsid w:val="00DA77C5"/>
    <w:rsid w:val="00DC57C0"/>
    <w:rsid w:val="00DC5D6D"/>
    <w:rsid w:val="00DD75A6"/>
    <w:rsid w:val="00DE1BB1"/>
    <w:rsid w:val="00DE6F0F"/>
    <w:rsid w:val="00E05DEE"/>
    <w:rsid w:val="00E078F6"/>
    <w:rsid w:val="00E2362E"/>
    <w:rsid w:val="00E50FA7"/>
    <w:rsid w:val="00E53FE7"/>
    <w:rsid w:val="00E6578D"/>
    <w:rsid w:val="00E75828"/>
    <w:rsid w:val="00E86F79"/>
    <w:rsid w:val="00EA7E84"/>
    <w:rsid w:val="00EE27CD"/>
    <w:rsid w:val="00F17613"/>
    <w:rsid w:val="00F312D6"/>
    <w:rsid w:val="00F3576E"/>
    <w:rsid w:val="00F4157B"/>
    <w:rsid w:val="00F425D1"/>
    <w:rsid w:val="00F5376E"/>
    <w:rsid w:val="00F542F2"/>
    <w:rsid w:val="00F7148E"/>
    <w:rsid w:val="00F87376"/>
    <w:rsid w:val="00F972AF"/>
    <w:rsid w:val="00FA58E9"/>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1F7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C2C"/>
    <w:rPr>
      <w:rFonts w:ascii="Tahoma" w:hAnsi="Tahoma" w:cs="Tahoma"/>
      <w:sz w:val="16"/>
      <w:szCs w:val="16"/>
      <w:lang w:val="es-ES" w:eastAsia="es-ES"/>
    </w:rPr>
  </w:style>
  <w:style w:type="paragraph" w:customStyle="1" w:styleId="ListParagraph1">
    <w:name w:val="List Paragraph1"/>
    <w:basedOn w:val="Normal"/>
    <w:rsid w:val="0079291D"/>
    <w:pPr>
      <w:spacing w:after="200" w:line="276" w:lineRule="auto"/>
      <w:ind w:left="720"/>
    </w:pPr>
    <w:rPr>
      <w:rFonts w:ascii="Calibri" w:eastAsia="Calibri" w:hAnsi="Calibri" w:cs="Calibri"/>
      <w:sz w:val="22"/>
      <w:szCs w:val="22"/>
      <w:lang w:eastAsia="en-US"/>
    </w:rPr>
  </w:style>
  <w:style w:type="paragraph" w:customStyle="1" w:styleId="xmsonormal">
    <w:name w:val="x_msonormal"/>
    <w:basedOn w:val="Normal"/>
    <w:rsid w:val="00EE27CD"/>
    <w:pPr>
      <w:spacing w:before="100" w:beforeAutospacing="1" w:after="100" w:afterAutospacing="1"/>
    </w:pPr>
    <w:rPr>
      <w:sz w:val="24"/>
      <w:szCs w:val="24"/>
      <w:lang w:val="es-AR" w:eastAsia="es-AR"/>
    </w:rPr>
  </w:style>
  <w:style w:type="paragraph" w:customStyle="1" w:styleId="Prrafodelista1">
    <w:name w:val="Párrafo de lista1"/>
    <w:basedOn w:val="Normal"/>
    <w:rsid w:val="00A87029"/>
    <w:pPr>
      <w:spacing w:after="200" w:line="276" w:lineRule="auto"/>
      <w:ind w:left="720"/>
      <w:contextualSpacing/>
    </w:pPr>
    <w:rPr>
      <w:rFonts w:ascii="Calibri" w:hAnsi="Calibri"/>
      <w:sz w:val="22"/>
      <w:szCs w:val="22"/>
      <w:lang w:val="es-AR" w:eastAsia="en-US"/>
    </w:rPr>
  </w:style>
  <w:style w:type="paragraph" w:styleId="Prrafodelista">
    <w:name w:val="List Paragraph"/>
    <w:basedOn w:val="Normal"/>
    <w:qFormat/>
    <w:rsid w:val="00A87029"/>
    <w:pPr>
      <w:spacing w:after="200" w:line="276" w:lineRule="auto"/>
      <w:ind w:left="720"/>
      <w:contextualSpacing/>
    </w:pPr>
    <w:rPr>
      <w:rFonts w:ascii="Calibri" w:eastAsia="Calibri" w:hAnsi="Calibri"/>
      <w:sz w:val="22"/>
      <w:szCs w:val="22"/>
      <w:lang w:val="es-AR" w:eastAsia="en-US"/>
    </w:rPr>
  </w:style>
  <w:style w:type="character" w:styleId="Textoennegrita">
    <w:name w:val="Strong"/>
    <w:qFormat/>
    <w:locked/>
    <w:rsid w:val="00552F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1F7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C2C"/>
    <w:rPr>
      <w:rFonts w:ascii="Tahoma" w:hAnsi="Tahoma" w:cs="Tahoma"/>
      <w:sz w:val="16"/>
      <w:szCs w:val="16"/>
      <w:lang w:val="es-ES" w:eastAsia="es-ES"/>
    </w:rPr>
  </w:style>
  <w:style w:type="paragraph" w:customStyle="1" w:styleId="ListParagraph1">
    <w:name w:val="List Paragraph1"/>
    <w:basedOn w:val="Normal"/>
    <w:rsid w:val="0079291D"/>
    <w:pPr>
      <w:spacing w:after="200" w:line="276" w:lineRule="auto"/>
      <w:ind w:left="720"/>
    </w:pPr>
    <w:rPr>
      <w:rFonts w:ascii="Calibri" w:eastAsia="Calibri" w:hAnsi="Calibri" w:cs="Calibri"/>
      <w:sz w:val="22"/>
      <w:szCs w:val="22"/>
      <w:lang w:eastAsia="en-US"/>
    </w:rPr>
  </w:style>
  <w:style w:type="paragraph" w:customStyle="1" w:styleId="xmsonormal">
    <w:name w:val="x_msonormal"/>
    <w:basedOn w:val="Normal"/>
    <w:rsid w:val="00EE27CD"/>
    <w:pPr>
      <w:spacing w:before="100" w:beforeAutospacing="1" w:after="100" w:afterAutospacing="1"/>
    </w:pPr>
    <w:rPr>
      <w:sz w:val="24"/>
      <w:szCs w:val="24"/>
      <w:lang w:val="es-AR" w:eastAsia="es-AR"/>
    </w:rPr>
  </w:style>
  <w:style w:type="paragraph" w:customStyle="1" w:styleId="Prrafodelista1">
    <w:name w:val="Párrafo de lista1"/>
    <w:basedOn w:val="Normal"/>
    <w:rsid w:val="00A87029"/>
    <w:pPr>
      <w:spacing w:after="200" w:line="276" w:lineRule="auto"/>
      <w:ind w:left="720"/>
      <w:contextualSpacing/>
    </w:pPr>
    <w:rPr>
      <w:rFonts w:ascii="Calibri" w:hAnsi="Calibri"/>
      <w:sz w:val="22"/>
      <w:szCs w:val="22"/>
      <w:lang w:val="es-AR" w:eastAsia="en-US"/>
    </w:rPr>
  </w:style>
  <w:style w:type="paragraph" w:styleId="Prrafodelista">
    <w:name w:val="List Paragraph"/>
    <w:basedOn w:val="Normal"/>
    <w:qFormat/>
    <w:rsid w:val="00A87029"/>
    <w:pPr>
      <w:spacing w:after="200" w:line="276" w:lineRule="auto"/>
      <w:ind w:left="720"/>
      <w:contextualSpacing/>
    </w:pPr>
    <w:rPr>
      <w:rFonts w:ascii="Calibri" w:eastAsia="Calibri" w:hAnsi="Calibri"/>
      <w:sz w:val="22"/>
      <w:szCs w:val="22"/>
      <w:lang w:val="es-AR" w:eastAsia="en-US"/>
    </w:rPr>
  </w:style>
  <w:style w:type="character" w:styleId="Textoennegrita">
    <w:name w:val="Strong"/>
    <w:qFormat/>
    <w:locked/>
    <w:rsid w:val="00552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4447</Words>
  <Characters>26627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4</cp:revision>
  <cp:lastPrinted>2017-05-23T16:44:00Z</cp:lastPrinted>
  <dcterms:created xsi:type="dcterms:W3CDTF">2017-05-23T16:40:00Z</dcterms:created>
  <dcterms:modified xsi:type="dcterms:W3CDTF">2017-06-19T12:05:00Z</dcterms:modified>
</cp:coreProperties>
</file>